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2296" w14:textId="77777777" w:rsidR="00A045A8" w:rsidRPr="00074FEF" w:rsidRDefault="00A045A8">
      <w:pPr>
        <w:rPr>
          <w:rFonts w:asciiTheme="majorHAnsi" w:hAnsiTheme="majorHAnsi" w:cstheme="majorHAnsi"/>
          <w:b/>
          <w:color w:val="FF0000"/>
        </w:rPr>
      </w:pPr>
    </w:p>
    <w:p w14:paraId="54AC8060" w14:textId="01C4A6C7" w:rsidR="00124C41" w:rsidRDefault="00124C41" w:rsidP="00074FEF">
      <w:pPr>
        <w:ind w:left="-567"/>
        <w:jc w:val="center"/>
        <w:rPr>
          <w:rFonts w:asciiTheme="majorHAnsi" w:hAnsiTheme="majorHAnsi" w:cstheme="majorHAnsi"/>
          <w:b/>
          <w:color w:val="B00004"/>
        </w:rPr>
      </w:pPr>
      <w:r w:rsidRPr="00124C41">
        <w:rPr>
          <w:rFonts w:asciiTheme="majorHAnsi" w:hAnsiTheme="majorHAnsi" w:cstheme="majorHAnsi"/>
          <w:b/>
          <w:color w:val="B00004"/>
          <w:highlight w:val="yellow"/>
        </w:rPr>
        <w:t>MATERIALE SOTTO EMBARGO FINO MERCOLEDI 31 MAGGIO ORE 11</w:t>
      </w:r>
    </w:p>
    <w:p w14:paraId="0D7B9688" w14:textId="77777777" w:rsidR="00124C41" w:rsidRDefault="00124C41" w:rsidP="00124C41">
      <w:pPr>
        <w:rPr>
          <w:rFonts w:asciiTheme="majorHAnsi" w:hAnsiTheme="majorHAnsi" w:cstheme="majorHAnsi"/>
          <w:b/>
          <w:color w:val="B00004"/>
        </w:rPr>
      </w:pPr>
    </w:p>
    <w:p w14:paraId="0590C0BB" w14:textId="6714367F" w:rsidR="00074FEF" w:rsidRPr="00074FEF" w:rsidRDefault="00074FEF" w:rsidP="00074FEF">
      <w:pPr>
        <w:ind w:left="-567"/>
        <w:jc w:val="center"/>
        <w:rPr>
          <w:rFonts w:asciiTheme="majorHAnsi" w:hAnsiTheme="majorHAnsi" w:cstheme="majorHAnsi"/>
          <w:b/>
          <w:color w:val="B00004"/>
        </w:rPr>
      </w:pPr>
      <w:r w:rsidRPr="00074FEF">
        <w:rPr>
          <w:rFonts w:asciiTheme="majorHAnsi" w:hAnsiTheme="majorHAnsi" w:cstheme="majorHAnsi"/>
          <w:b/>
          <w:color w:val="B00004"/>
        </w:rPr>
        <w:t>Barometro della SM e patologie correlate 2023</w:t>
      </w:r>
    </w:p>
    <w:p w14:paraId="7FB2B8F9" w14:textId="77777777" w:rsidR="00074FEF" w:rsidRDefault="00074FEF" w:rsidP="00074FEF">
      <w:pPr>
        <w:ind w:left="-567"/>
        <w:rPr>
          <w:rFonts w:asciiTheme="majorHAnsi" w:hAnsiTheme="majorHAnsi" w:cstheme="majorHAnsi"/>
          <w:b/>
          <w:color w:val="B00004"/>
        </w:rPr>
      </w:pPr>
    </w:p>
    <w:p w14:paraId="6F9A829B" w14:textId="77777777" w:rsidR="00074FEF" w:rsidRDefault="00074FEF" w:rsidP="00074FEF">
      <w:pPr>
        <w:ind w:left="-567"/>
        <w:rPr>
          <w:rFonts w:asciiTheme="majorHAnsi" w:hAnsiTheme="majorHAnsi" w:cstheme="majorHAnsi"/>
          <w:b/>
          <w:color w:val="B00004"/>
        </w:rPr>
      </w:pPr>
    </w:p>
    <w:p w14:paraId="1D3E7E78" w14:textId="066F1C3A" w:rsidR="00074FEF" w:rsidRPr="00074FEF" w:rsidRDefault="00074FEF" w:rsidP="00E057F6">
      <w:pPr>
        <w:ind w:left="-567"/>
        <w:jc w:val="center"/>
        <w:rPr>
          <w:rFonts w:asciiTheme="majorHAnsi" w:hAnsiTheme="majorHAnsi" w:cstheme="majorHAnsi"/>
          <w:b/>
          <w:color w:val="B00004"/>
        </w:rPr>
      </w:pPr>
      <w:r w:rsidRPr="00074FEF">
        <w:rPr>
          <w:rFonts w:asciiTheme="majorHAnsi" w:hAnsiTheme="majorHAnsi" w:cstheme="majorHAnsi"/>
          <w:b/>
          <w:color w:val="B00004"/>
        </w:rPr>
        <w:t>VIVERE CON LA SCLEROSI MULTIPLA: una fotografia con tanti chiaroscuri.</w:t>
      </w:r>
    </w:p>
    <w:p w14:paraId="01868A17" w14:textId="77777777" w:rsidR="00074FEF" w:rsidRPr="00074FEF" w:rsidRDefault="00074FEF" w:rsidP="00E057F6">
      <w:pPr>
        <w:ind w:left="-567"/>
        <w:jc w:val="center"/>
        <w:rPr>
          <w:rFonts w:asciiTheme="majorHAnsi" w:hAnsiTheme="majorHAnsi" w:cstheme="majorHAnsi"/>
          <w:b/>
          <w:color w:val="B00004"/>
        </w:rPr>
      </w:pPr>
      <w:r w:rsidRPr="00074FEF">
        <w:rPr>
          <w:rFonts w:asciiTheme="majorHAnsi" w:hAnsiTheme="majorHAnsi" w:cstheme="majorHAnsi"/>
          <w:b/>
          <w:color w:val="B00004"/>
        </w:rPr>
        <w:t>Dall’Agenda della SM proposte concrete per l’Agenda del Paese.</w:t>
      </w:r>
    </w:p>
    <w:p w14:paraId="51EBB974" w14:textId="77777777" w:rsidR="00074FEF" w:rsidRPr="00074FEF" w:rsidRDefault="00074FEF" w:rsidP="00E057F6">
      <w:pPr>
        <w:jc w:val="both"/>
        <w:rPr>
          <w:rFonts w:asciiTheme="majorHAnsi" w:hAnsiTheme="majorHAnsi" w:cstheme="majorHAnsi"/>
          <w:b/>
          <w:i/>
          <w:color w:val="00000A"/>
        </w:rPr>
      </w:pPr>
    </w:p>
    <w:p w14:paraId="5B3671F4" w14:textId="20133995" w:rsidR="00074FEF" w:rsidRPr="00E057F6" w:rsidRDefault="00074FEF" w:rsidP="00EB1BF7">
      <w:pPr>
        <w:spacing w:line="280" w:lineRule="exact"/>
        <w:ind w:left="-567"/>
        <w:jc w:val="both"/>
        <w:rPr>
          <w:rFonts w:asciiTheme="majorHAnsi" w:hAnsiTheme="majorHAnsi" w:cstheme="majorHAnsi"/>
          <w:b/>
          <w:i/>
          <w:color w:val="00000A"/>
          <w:sz w:val="22"/>
          <w:szCs w:val="22"/>
        </w:rPr>
      </w:pPr>
      <w:r w:rsidRPr="00E057F6">
        <w:rPr>
          <w:rFonts w:asciiTheme="majorHAnsi" w:hAnsiTheme="majorHAnsi" w:cstheme="majorHAnsi"/>
          <w:b/>
          <w:sz w:val="22"/>
          <w:szCs w:val="22"/>
        </w:rPr>
        <w:t xml:space="preserve">ROMA. </w:t>
      </w:r>
      <w:proofErr w:type="spellStart"/>
      <w:r w:rsidRPr="00E057F6">
        <w:rPr>
          <w:rFonts w:asciiTheme="majorHAnsi" w:hAnsiTheme="majorHAnsi" w:cstheme="majorHAnsi"/>
          <w:b/>
          <w:i/>
          <w:color w:val="00000A"/>
          <w:sz w:val="22"/>
          <w:szCs w:val="22"/>
        </w:rPr>
        <w:t>l</w:t>
      </w:r>
      <w:r w:rsidR="008D53D7">
        <w:rPr>
          <w:rFonts w:asciiTheme="majorHAnsi" w:hAnsiTheme="majorHAnsi" w:cstheme="majorHAnsi"/>
          <w:b/>
          <w:i/>
          <w:color w:val="00000A"/>
          <w:sz w:val="22"/>
          <w:szCs w:val="22"/>
        </w:rPr>
        <w:t>l</w:t>
      </w:r>
      <w:proofErr w:type="spellEnd"/>
      <w:r w:rsidRPr="00E057F6">
        <w:rPr>
          <w:rFonts w:asciiTheme="majorHAnsi" w:hAnsiTheme="majorHAnsi" w:cstheme="majorHAnsi"/>
          <w:b/>
          <w:i/>
          <w:color w:val="00000A"/>
          <w:sz w:val="22"/>
          <w:szCs w:val="22"/>
        </w:rPr>
        <w:t xml:space="preserve"> Barometro, frutto di un lavoro di relazioni quotidiane di AISM con le persone con SM e patologie correlate e del confronto continuo con le istituzioni e la rete degli operatori, offre una fotografia della SM e della sua realtà in Italia con tanti chiaroscuri. </w:t>
      </w:r>
    </w:p>
    <w:p w14:paraId="52BE7D2C" w14:textId="77777777" w:rsidR="00074FEF" w:rsidRPr="00E057F6" w:rsidRDefault="00074FEF" w:rsidP="00EB1BF7">
      <w:pPr>
        <w:spacing w:line="280" w:lineRule="exact"/>
        <w:ind w:left="-567"/>
        <w:jc w:val="both"/>
        <w:rPr>
          <w:rFonts w:asciiTheme="majorHAnsi" w:hAnsiTheme="majorHAnsi" w:cstheme="majorHAnsi"/>
          <w:b/>
          <w:i/>
          <w:color w:val="00000A"/>
          <w:sz w:val="22"/>
          <w:szCs w:val="22"/>
        </w:rPr>
      </w:pPr>
    </w:p>
    <w:p w14:paraId="70D4F186" w14:textId="1973DCA9" w:rsidR="00074FEF" w:rsidRPr="00E057F6" w:rsidRDefault="00074FEF" w:rsidP="00EB1BF7">
      <w:pPr>
        <w:spacing w:line="280" w:lineRule="exact"/>
        <w:ind w:left="-567"/>
        <w:jc w:val="both"/>
        <w:rPr>
          <w:rFonts w:asciiTheme="majorHAnsi" w:hAnsiTheme="majorHAnsi" w:cstheme="majorHAnsi"/>
          <w:b/>
          <w:color w:val="B00004"/>
          <w:sz w:val="22"/>
          <w:szCs w:val="22"/>
        </w:rPr>
      </w:pPr>
      <w:r w:rsidRPr="00E057F6">
        <w:rPr>
          <w:rFonts w:asciiTheme="majorHAnsi" w:hAnsiTheme="majorHAnsi" w:cstheme="majorHAnsi"/>
          <w:i/>
          <w:sz w:val="22"/>
          <w:szCs w:val="22"/>
        </w:rPr>
        <w:t xml:space="preserve">“Il barometro – </w:t>
      </w:r>
      <w:r w:rsidR="00E057F6" w:rsidRPr="00E057F6">
        <w:rPr>
          <w:rFonts w:asciiTheme="majorHAnsi" w:hAnsiTheme="majorHAnsi" w:cstheme="majorHAnsi"/>
          <w:b/>
          <w:bCs/>
          <w:sz w:val="22"/>
          <w:szCs w:val="22"/>
        </w:rPr>
        <w:t>dichiara Mario Alberto Battaglia Presidente della Fondazione Italiana Sclerosi Multip</w:t>
      </w:r>
      <w:r w:rsidR="00E057F6" w:rsidRPr="00E057F6">
        <w:rPr>
          <w:rFonts w:asciiTheme="majorHAnsi" w:hAnsiTheme="majorHAnsi" w:cstheme="majorHAnsi"/>
          <w:sz w:val="22"/>
          <w:szCs w:val="22"/>
        </w:rPr>
        <w:t>la</w:t>
      </w:r>
      <w:r w:rsidRPr="00E057F6">
        <w:rPr>
          <w:rFonts w:asciiTheme="majorHAnsi" w:hAnsiTheme="majorHAnsi" w:cstheme="majorHAnsi"/>
          <w:sz w:val="22"/>
          <w:szCs w:val="22"/>
        </w:rPr>
        <w:t xml:space="preserve"> </w:t>
      </w:r>
      <w:r w:rsidRPr="00E057F6">
        <w:rPr>
          <w:rFonts w:asciiTheme="majorHAnsi" w:hAnsiTheme="majorHAnsi" w:cstheme="majorHAnsi"/>
          <w:i/>
          <w:sz w:val="22"/>
          <w:szCs w:val="22"/>
        </w:rPr>
        <w:t xml:space="preserve">è il luogo in cui le priorità dell’Agenda sono spiegate e circostanziate proprio a partire dalla vita </w:t>
      </w:r>
      <w:r w:rsidR="00E057F6">
        <w:rPr>
          <w:rFonts w:asciiTheme="majorHAnsi" w:hAnsiTheme="majorHAnsi" w:cstheme="majorHAnsi"/>
          <w:i/>
          <w:sz w:val="22"/>
          <w:szCs w:val="22"/>
        </w:rPr>
        <w:t>delle</w:t>
      </w:r>
      <w:r w:rsidRPr="00E057F6">
        <w:rPr>
          <w:rFonts w:asciiTheme="majorHAnsi" w:hAnsiTheme="majorHAnsi" w:cstheme="majorHAnsi"/>
          <w:i/>
          <w:sz w:val="22"/>
          <w:szCs w:val="22"/>
        </w:rPr>
        <w:t xml:space="preserve"> persone con SM, che </w:t>
      </w:r>
      <w:r w:rsidR="00E057F6">
        <w:rPr>
          <w:rFonts w:asciiTheme="majorHAnsi" w:hAnsiTheme="majorHAnsi" w:cstheme="majorHAnsi"/>
          <w:i/>
          <w:sz w:val="22"/>
          <w:szCs w:val="22"/>
        </w:rPr>
        <w:t>hanno</w:t>
      </w:r>
      <w:r w:rsidRPr="00E057F6">
        <w:rPr>
          <w:rFonts w:asciiTheme="majorHAnsi" w:hAnsiTheme="majorHAnsi" w:cstheme="majorHAnsi"/>
          <w:i/>
          <w:sz w:val="22"/>
          <w:szCs w:val="22"/>
        </w:rPr>
        <w:t xml:space="preserve"> assunto un ruolo essenziale nell’orientare e supportare sia l’attività della nostra Associazione</w:t>
      </w:r>
      <w:r w:rsidR="00E057F6">
        <w:rPr>
          <w:rFonts w:asciiTheme="majorHAnsi" w:hAnsiTheme="majorHAnsi" w:cstheme="majorHAnsi"/>
          <w:i/>
          <w:sz w:val="22"/>
          <w:szCs w:val="22"/>
        </w:rPr>
        <w:t xml:space="preserve"> e Fo</w:t>
      </w:r>
      <w:r w:rsidR="003C15AF">
        <w:rPr>
          <w:rFonts w:asciiTheme="majorHAnsi" w:hAnsiTheme="majorHAnsi" w:cstheme="majorHAnsi"/>
          <w:i/>
          <w:sz w:val="22"/>
          <w:szCs w:val="22"/>
        </w:rPr>
        <w:t>n</w:t>
      </w:r>
      <w:r w:rsidR="00E057F6">
        <w:rPr>
          <w:rFonts w:asciiTheme="majorHAnsi" w:hAnsiTheme="majorHAnsi" w:cstheme="majorHAnsi"/>
          <w:i/>
          <w:sz w:val="22"/>
          <w:szCs w:val="22"/>
        </w:rPr>
        <w:t>dazione</w:t>
      </w:r>
      <w:r w:rsidRPr="00E057F6">
        <w:rPr>
          <w:rFonts w:asciiTheme="majorHAnsi" w:hAnsiTheme="majorHAnsi" w:cstheme="majorHAnsi"/>
          <w:i/>
          <w:sz w:val="22"/>
          <w:szCs w:val="22"/>
        </w:rPr>
        <w:t xml:space="preserve">, sia nella sua azione verso gli stakeholder. Oggi il Barometro racconta la nostra vita, è il documento che spiega i nostri obiettivi e le ragioni del nostro Movimento; parla con la voce </w:t>
      </w:r>
      <w:r w:rsidR="00E057F6">
        <w:rPr>
          <w:rFonts w:asciiTheme="majorHAnsi" w:hAnsiTheme="majorHAnsi" w:cstheme="majorHAnsi"/>
          <w:i/>
          <w:sz w:val="22"/>
          <w:szCs w:val="22"/>
        </w:rPr>
        <w:t xml:space="preserve">delle </w:t>
      </w:r>
      <w:r w:rsidRPr="00E057F6">
        <w:rPr>
          <w:rFonts w:asciiTheme="majorHAnsi" w:hAnsiTheme="majorHAnsi" w:cstheme="majorHAnsi"/>
          <w:i/>
          <w:sz w:val="22"/>
          <w:szCs w:val="22"/>
        </w:rPr>
        <w:t>137mila persone</w:t>
      </w:r>
      <w:r w:rsidR="00E057F6">
        <w:rPr>
          <w:rFonts w:asciiTheme="majorHAnsi" w:hAnsiTheme="majorHAnsi" w:cstheme="majorHAnsi"/>
          <w:i/>
          <w:sz w:val="22"/>
          <w:szCs w:val="22"/>
        </w:rPr>
        <w:t xml:space="preserve"> con SM</w:t>
      </w:r>
      <w:r w:rsidRPr="00E057F6">
        <w:rPr>
          <w:rFonts w:asciiTheme="majorHAnsi" w:hAnsiTheme="majorHAnsi" w:cstheme="majorHAnsi"/>
          <w:i/>
          <w:sz w:val="22"/>
          <w:szCs w:val="22"/>
        </w:rPr>
        <w:t xml:space="preserve">: </w:t>
      </w:r>
      <w:r w:rsidRPr="00E057F6">
        <w:rPr>
          <w:rFonts w:asciiTheme="majorHAnsi" w:hAnsiTheme="majorHAnsi" w:cstheme="majorHAnsi"/>
          <w:b/>
          <w:i/>
          <w:sz w:val="22"/>
          <w:szCs w:val="22"/>
        </w:rPr>
        <w:t>l’Agenda delle persone con SM è contributo strategico e operativo dell’Agenda del paese</w:t>
      </w:r>
      <w:r w:rsidRPr="00E057F6">
        <w:rPr>
          <w:rFonts w:asciiTheme="majorHAnsi" w:hAnsiTheme="majorHAnsi" w:cstheme="majorHAnsi"/>
          <w:b/>
          <w:color w:val="B00004"/>
          <w:sz w:val="22"/>
          <w:szCs w:val="22"/>
        </w:rPr>
        <w:t>”</w:t>
      </w:r>
    </w:p>
    <w:p w14:paraId="47A8CC23" w14:textId="77777777" w:rsidR="00E057F6" w:rsidRPr="00E057F6" w:rsidRDefault="00E057F6" w:rsidP="00EB1BF7">
      <w:pPr>
        <w:spacing w:line="280" w:lineRule="exact"/>
        <w:ind w:left="-567"/>
        <w:jc w:val="both"/>
        <w:rPr>
          <w:rFonts w:asciiTheme="majorHAnsi" w:hAnsiTheme="majorHAnsi" w:cstheme="majorHAnsi"/>
          <w:b/>
          <w:color w:val="B00004"/>
          <w:sz w:val="22"/>
          <w:szCs w:val="22"/>
        </w:rPr>
      </w:pPr>
    </w:p>
    <w:p w14:paraId="34429B24" w14:textId="77C72B06" w:rsidR="00074FEF" w:rsidRPr="00EB1BF7" w:rsidRDefault="00E057F6" w:rsidP="00EB1BF7">
      <w:pPr>
        <w:spacing w:after="120" w:line="280" w:lineRule="exact"/>
        <w:ind w:left="-567"/>
        <w:jc w:val="both"/>
        <w:rPr>
          <w:rFonts w:asciiTheme="majorHAnsi" w:hAnsiTheme="majorHAnsi" w:cstheme="majorHAnsi"/>
          <w:sz w:val="22"/>
          <w:szCs w:val="22"/>
        </w:rPr>
      </w:pPr>
      <w:r w:rsidRPr="00E057F6">
        <w:rPr>
          <w:rFonts w:asciiTheme="majorHAnsi" w:hAnsiTheme="majorHAnsi" w:cstheme="majorHAnsi"/>
          <w:sz w:val="22"/>
          <w:szCs w:val="22"/>
        </w:rPr>
        <w:t>“</w:t>
      </w:r>
      <w:r w:rsidRPr="00E057F6">
        <w:rPr>
          <w:rFonts w:asciiTheme="majorHAnsi" w:hAnsiTheme="majorHAnsi" w:cstheme="majorHAnsi"/>
          <w:i/>
          <w:iCs/>
          <w:sz w:val="22"/>
          <w:szCs w:val="22"/>
        </w:rPr>
        <w:t xml:space="preserve">Tanti bisogni che attendono riscontri. Tante richieste che meritano risposte. Con questa prospettiva nasce proprio in questa settimana dedicata alla sensibilizzazione della sclerosi multipla, una </w:t>
      </w:r>
      <w:r w:rsidRPr="00E057F6">
        <w:rPr>
          <w:rFonts w:asciiTheme="majorHAnsi" w:hAnsiTheme="majorHAnsi" w:cstheme="majorHAnsi"/>
          <w:b/>
          <w:i/>
          <w:iCs/>
          <w:sz w:val="22"/>
          <w:szCs w:val="22"/>
        </w:rPr>
        <w:t>mozione articolata in 30 punti</w:t>
      </w:r>
      <w:r w:rsidRPr="00E057F6">
        <w:rPr>
          <w:rFonts w:asciiTheme="majorHAnsi" w:hAnsiTheme="majorHAnsi" w:cstheme="majorHAnsi"/>
          <w:i/>
          <w:iCs/>
          <w:sz w:val="22"/>
          <w:szCs w:val="22"/>
        </w:rPr>
        <w:t xml:space="preserve"> che rimandano direttamente alle linee di missione e priorità di un‘Agenda della SM e patologie correlate 2025 che in questo modo diventa contributo immediato e fruibile per l’Agenda del Paese</w:t>
      </w:r>
      <w:r w:rsidRPr="00E057F6">
        <w:rPr>
          <w:rFonts w:asciiTheme="majorHAnsi" w:hAnsiTheme="majorHAnsi" w:cstheme="majorHAnsi"/>
          <w:b/>
          <w:i/>
          <w:iCs/>
          <w:color w:val="255FA6"/>
          <w:sz w:val="22"/>
          <w:szCs w:val="22"/>
        </w:rPr>
        <w:t xml:space="preserve">, </w:t>
      </w:r>
      <w:r w:rsidRPr="00E057F6">
        <w:rPr>
          <w:rFonts w:asciiTheme="majorHAnsi" w:hAnsiTheme="majorHAnsi" w:cstheme="majorHAnsi"/>
          <w:i/>
          <w:iCs/>
          <w:sz w:val="22"/>
          <w:szCs w:val="22"/>
        </w:rPr>
        <w:t>e che chiediamo a tutti e ciascuno di fare propri e agire per il proprio ruolo e volontà di incidere sulla, e oltre, la realtà della SM e patologie correlate</w:t>
      </w:r>
      <w:r w:rsidRPr="00E057F6">
        <w:rPr>
          <w:rFonts w:asciiTheme="majorHAnsi" w:hAnsiTheme="majorHAnsi" w:cstheme="majorHAnsi"/>
          <w:sz w:val="22"/>
          <w:szCs w:val="22"/>
        </w:rPr>
        <w:t>”</w:t>
      </w:r>
      <w:r>
        <w:rPr>
          <w:rFonts w:asciiTheme="majorHAnsi" w:hAnsiTheme="majorHAnsi" w:cstheme="majorHAnsi"/>
          <w:sz w:val="22"/>
          <w:szCs w:val="22"/>
        </w:rPr>
        <w:t xml:space="preserve"> </w:t>
      </w:r>
      <w:r w:rsidRPr="00E057F6">
        <w:rPr>
          <w:rFonts w:asciiTheme="majorHAnsi" w:hAnsiTheme="majorHAnsi" w:cstheme="majorHAnsi"/>
          <w:b/>
          <w:bCs/>
          <w:sz w:val="22"/>
          <w:szCs w:val="22"/>
        </w:rPr>
        <w:t>dichiara Francesco Vacca presidente nazionale AISM</w:t>
      </w:r>
    </w:p>
    <w:p w14:paraId="7A46787C" w14:textId="77777777" w:rsidR="00074FEF" w:rsidRPr="00E057F6" w:rsidRDefault="00074FEF" w:rsidP="00EB1BF7">
      <w:pPr>
        <w:spacing w:line="280" w:lineRule="exact"/>
        <w:ind w:left="-567"/>
        <w:jc w:val="both"/>
        <w:rPr>
          <w:rFonts w:asciiTheme="majorHAnsi" w:hAnsiTheme="majorHAnsi" w:cstheme="majorHAnsi"/>
          <w:i/>
          <w:sz w:val="22"/>
          <w:szCs w:val="22"/>
        </w:rPr>
      </w:pPr>
    </w:p>
    <w:p w14:paraId="5CB96ED5" w14:textId="3A10C4BF" w:rsidR="00074FEF" w:rsidRPr="00E057F6" w:rsidRDefault="00074FEF" w:rsidP="00EB1BF7">
      <w:pPr>
        <w:spacing w:line="280" w:lineRule="exact"/>
        <w:ind w:left="-567"/>
        <w:jc w:val="center"/>
        <w:rPr>
          <w:rFonts w:asciiTheme="majorHAnsi" w:hAnsiTheme="majorHAnsi" w:cstheme="majorHAnsi"/>
          <w:b/>
          <w:bCs/>
          <w:iCs/>
          <w:sz w:val="22"/>
          <w:szCs w:val="22"/>
        </w:rPr>
      </w:pPr>
      <w:r w:rsidRPr="00E057F6">
        <w:rPr>
          <w:rFonts w:asciiTheme="majorHAnsi" w:hAnsiTheme="majorHAnsi" w:cstheme="majorHAnsi"/>
          <w:b/>
          <w:bCs/>
          <w:iCs/>
          <w:sz w:val="22"/>
          <w:szCs w:val="22"/>
        </w:rPr>
        <w:t>I DATI</w:t>
      </w:r>
    </w:p>
    <w:p w14:paraId="64E5AAB4" w14:textId="77777777" w:rsidR="00074FEF" w:rsidRPr="00E057F6" w:rsidRDefault="00074FEF" w:rsidP="00EB1BF7">
      <w:pPr>
        <w:spacing w:line="280" w:lineRule="exact"/>
        <w:ind w:left="-567"/>
        <w:rPr>
          <w:rFonts w:asciiTheme="majorHAnsi" w:hAnsiTheme="majorHAnsi" w:cstheme="majorHAnsi"/>
          <w:iCs/>
          <w:sz w:val="22"/>
          <w:szCs w:val="22"/>
        </w:rPr>
      </w:pPr>
    </w:p>
    <w:p w14:paraId="7C892707" w14:textId="123F1FC6" w:rsidR="00074FEF" w:rsidRPr="00E057F6" w:rsidRDefault="00074FEF" w:rsidP="00EB1BF7">
      <w:pPr>
        <w:spacing w:line="280" w:lineRule="exact"/>
        <w:ind w:left="-567"/>
        <w:jc w:val="center"/>
        <w:rPr>
          <w:rFonts w:asciiTheme="majorHAnsi" w:hAnsiTheme="majorHAnsi" w:cstheme="majorHAnsi"/>
          <w:b/>
          <w:bCs/>
          <w:iCs/>
          <w:sz w:val="22"/>
          <w:szCs w:val="22"/>
        </w:rPr>
      </w:pPr>
      <w:r w:rsidRPr="00E057F6">
        <w:rPr>
          <w:rFonts w:asciiTheme="majorHAnsi" w:hAnsiTheme="majorHAnsi" w:cstheme="majorHAnsi"/>
          <w:b/>
          <w:bCs/>
          <w:iCs/>
          <w:sz w:val="22"/>
          <w:szCs w:val="22"/>
        </w:rPr>
        <w:t>Il Barometro evidenzia quanto ancora la sclerosi multipla rappresenti una forte emergenza sanitaria e sociale.</w:t>
      </w:r>
    </w:p>
    <w:p w14:paraId="34AB2CA8" w14:textId="77777777" w:rsidR="00074FEF" w:rsidRPr="00E057F6" w:rsidRDefault="00074FEF" w:rsidP="00EB1BF7">
      <w:pPr>
        <w:spacing w:line="280" w:lineRule="exact"/>
        <w:ind w:left="-567"/>
        <w:jc w:val="both"/>
        <w:rPr>
          <w:rFonts w:asciiTheme="majorHAnsi" w:hAnsiTheme="majorHAnsi" w:cstheme="majorHAnsi"/>
          <w:b/>
          <w:bCs/>
          <w:iCs/>
          <w:sz w:val="22"/>
          <w:szCs w:val="22"/>
        </w:rPr>
      </w:pPr>
    </w:p>
    <w:p w14:paraId="25DCFF47" w14:textId="2363ADFB" w:rsidR="00074FEF" w:rsidRPr="00E057F6" w:rsidRDefault="00D66DCC" w:rsidP="00EB1BF7">
      <w:pPr>
        <w:spacing w:line="280" w:lineRule="exact"/>
        <w:ind w:left="-567"/>
        <w:jc w:val="both"/>
        <w:rPr>
          <w:rFonts w:asciiTheme="majorHAnsi" w:hAnsiTheme="majorHAnsi" w:cstheme="majorHAnsi"/>
          <w:iCs/>
          <w:sz w:val="22"/>
          <w:szCs w:val="22"/>
        </w:rPr>
      </w:pPr>
      <w:r>
        <w:rPr>
          <w:rFonts w:asciiTheme="majorHAnsi" w:hAnsiTheme="majorHAnsi" w:cstheme="majorHAnsi"/>
          <w:iCs/>
          <w:sz w:val="22"/>
          <w:szCs w:val="22"/>
        </w:rPr>
        <w:t xml:space="preserve">Quasi </w:t>
      </w:r>
      <w:r w:rsidRPr="00D66DCC">
        <w:rPr>
          <w:rFonts w:asciiTheme="majorHAnsi" w:hAnsiTheme="majorHAnsi" w:cstheme="majorHAnsi"/>
          <w:b/>
          <w:iCs/>
          <w:sz w:val="22"/>
          <w:szCs w:val="22"/>
        </w:rPr>
        <w:t>1 persona con SM su 2</w:t>
      </w:r>
      <w:r>
        <w:rPr>
          <w:rFonts w:asciiTheme="majorHAnsi" w:hAnsiTheme="majorHAnsi" w:cstheme="majorHAnsi"/>
          <w:iCs/>
          <w:sz w:val="22"/>
          <w:szCs w:val="22"/>
        </w:rPr>
        <w:t xml:space="preserve"> </w:t>
      </w:r>
      <w:r w:rsidR="00074FEF" w:rsidRPr="00E057F6">
        <w:rPr>
          <w:rFonts w:asciiTheme="majorHAnsi" w:hAnsiTheme="majorHAnsi" w:cstheme="majorHAnsi"/>
          <w:iCs/>
          <w:sz w:val="22"/>
          <w:szCs w:val="22"/>
        </w:rPr>
        <w:t xml:space="preserve">con sclerosi multipla riceve </w:t>
      </w:r>
      <w:r w:rsidR="00074FEF" w:rsidRPr="00E057F6">
        <w:rPr>
          <w:rFonts w:asciiTheme="majorHAnsi" w:hAnsiTheme="majorHAnsi" w:cstheme="majorHAnsi"/>
          <w:b/>
          <w:bCs/>
          <w:iCs/>
          <w:sz w:val="22"/>
          <w:szCs w:val="22"/>
        </w:rPr>
        <w:t>meno assistenza</w:t>
      </w:r>
      <w:r w:rsidR="00074FEF" w:rsidRPr="00E057F6">
        <w:rPr>
          <w:rFonts w:asciiTheme="majorHAnsi" w:hAnsiTheme="majorHAnsi" w:cstheme="majorHAnsi"/>
          <w:iCs/>
          <w:sz w:val="22"/>
          <w:szCs w:val="22"/>
        </w:rPr>
        <w:t xml:space="preserve"> </w:t>
      </w:r>
      <w:r w:rsidR="00074FEF" w:rsidRPr="00E057F6">
        <w:rPr>
          <w:rFonts w:asciiTheme="majorHAnsi" w:hAnsiTheme="majorHAnsi" w:cstheme="majorHAnsi"/>
          <w:b/>
          <w:bCs/>
          <w:iCs/>
          <w:sz w:val="22"/>
          <w:szCs w:val="22"/>
        </w:rPr>
        <w:t>di quanto avrebbe bisogno</w:t>
      </w:r>
      <w:r w:rsidR="00074FEF" w:rsidRPr="00E057F6">
        <w:rPr>
          <w:rFonts w:asciiTheme="majorHAnsi" w:hAnsiTheme="majorHAnsi" w:cstheme="majorHAnsi"/>
          <w:iCs/>
          <w:sz w:val="22"/>
          <w:szCs w:val="22"/>
        </w:rPr>
        <w:t xml:space="preserve">; 1 persona con SM su 3 lamenta </w:t>
      </w:r>
      <w:r w:rsidR="00074FEF" w:rsidRPr="00E057F6">
        <w:rPr>
          <w:rFonts w:asciiTheme="majorHAnsi" w:hAnsiTheme="majorHAnsi" w:cstheme="majorHAnsi"/>
          <w:b/>
          <w:bCs/>
          <w:iCs/>
          <w:sz w:val="22"/>
          <w:szCs w:val="22"/>
        </w:rPr>
        <w:t>tempi di attesa molto lunghi per la risonanza magnetica</w:t>
      </w:r>
      <w:r w:rsidR="00074FEF" w:rsidRPr="00E057F6">
        <w:rPr>
          <w:rFonts w:asciiTheme="majorHAnsi" w:hAnsiTheme="majorHAnsi" w:cstheme="majorHAnsi"/>
          <w:iCs/>
          <w:sz w:val="22"/>
          <w:szCs w:val="22"/>
        </w:rPr>
        <w:t xml:space="preserve"> e segnala che gli effetti della pandemia si fanno ancora sentire nei ritardi e irregolarità dei percorsi di cura; </w:t>
      </w:r>
      <w:r w:rsidR="00074FEF" w:rsidRPr="00D66DCC">
        <w:rPr>
          <w:rFonts w:asciiTheme="majorHAnsi" w:hAnsiTheme="majorHAnsi" w:cstheme="majorHAnsi"/>
          <w:b/>
          <w:iCs/>
          <w:sz w:val="22"/>
          <w:szCs w:val="22"/>
        </w:rPr>
        <w:t>per 1 persona su 4 questo vuol dire anche dover attendere per visite di controllo oltre i tempi programmati</w:t>
      </w:r>
      <w:r w:rsidR="00074FEF" w:rsidRPr="00E057F6">
        <w:rPr>
          <w:rFonts w:asciiTheme="majorHAnsi" w:hAnsiTheme="majorHAnsi" w:cstheme="majorHAnsi"/>
          <w:iCs/>
          <w:sz w:val="22"/>
          <w:szCs w:val="22"/>
        </w:rPr>
        <w:t xml:space="preserve">, </w:t>
      </w:r>
      <w:r w:rsidR="00074FEF" w:rsidRPr="00E057F6">
        <w:rPr>
          <w:rFonts w:asciiTheme="majorHAnsi" w:hAnsiTheme="majorHAnsi" w:cstheme="majorHAnsi"/>
          <w:b/>
          <w:bCs/>
          <w:iCs/>
          <w:sz w:val="22"/>
          <w:szCs w:val="22"/>
        </w:rPr>
        <w:t>i costi assistenziali sono spesso a loro carico</w:t>
      </w:r>
      <w:r w:rsidR="00074FEF" w:rsidRPr="00E057F6">
        <w:rPr>
          <w:rFonts w:asciiTheme="majorHAnsi" w:hAnsiTheme="majorHAnsi" w:cstheme="majorHAnsi"/>
          <w:iCs/>
          <w:sz w:val="22"/>
          <w:szCs w:val="22"/>
        </w:rPr>
        <w:t xml:space="preserve">: prestazioni diagnostiche, assistenza domiciliare, certificazioni, farmaci sintomatici, riabilitazione, supporto psicologico sono indicati come pesanti per le famiglie e costituiscono una </w:t>
      </w:r>
      <w:r w:rsidR="00074FEF" w:rsidRPr="00D66DCC">
        <w:rPr>
          <w:rFonts w:asciiTheme="majorHAnsi" w:hAnsiTheme="majorHAnsi" w:cstheme="majorHAnsi"/>
          <w:b/>
          <w:iCs/>
          <w:sz w:val="22"/>
          <w:szCs w:val="22"/>
        </w:rPr>
        <w:t>spesa media annua di circa 5.000 euro</w:t>
      </w:r>
      <w:r w:rsidR="00074FEF" w:rsidRPr="00E057F6">
        <w:rPr>
          <w:rFonts w:asciiTheme="majorHAnsi" w:hAnsiTheme="majorHAnsi" w:cstheme="majorHAnsi"/>
          <w:iCs/>
          <w:sz w:val="22"/>
          <w:szCs w:val="22"/>
        </w:rPr>
        <w:t xml:space="preserve">, che arrivano a 12.000 per chi ha disabilità grave e </w:t>
      </w:r>
      <w:r w:rsidR="00074FEF" w:rsidRPr="00D66DCC">
        <w:rPr>
          <w:rFonts w:asciiTheme="majorHAnsi" w:hAnsiTheme="majorHAnsi" w:cstheme="majorHAnsi"/>
          <w:b/>
          <w:iCs/>
          <w:sz w:val="22"/>
          <w:szCs w:val="22"/>
        </w:rPr>
        <w:t>raggiungono i 25.000 euro per le famiglie costrette a spendere di più</w:t>
      </w:r>
      <w:r w:rsidR="00074FEF" w:rsidRPr="00E057F6">
        <w:rPr>
          <w:rFonts w:asciiTheme="majorHAnsi" w:hAnsiTheme="majorHAnsi" w:cstheme="majorHAnsi"/>
          <w:iCs/>
          <w:sz w:val="22"/>
          <w:szCs w:val="22"/>
        </w:rPr>
        <w:t xml:space="preserve">. </w:t>
      </w:r>
    </w:p>
    <w:p w14:paraId="2A39FCE5" w14:textId="77777777" w:rsidR="00074FEF" w:rsidRPr="00E057F6" w:rsidRDefault="00074FEF" w:rsidP="00EB1BF7">
      <w:pPr>
        <w:spacing w:line="280" w:lineRule="exact"/>
        <w:ind w:left="-567"/>
        <w:jc w:val="both"/>
        <w:rPr>
          <w:rFonts w:asciiTheme="majorHAnsi" w:hAnsiTheme="majorHAnsi" w:cstheme="majorHAnsi"/>
          <w:iCs/>
          <w:sz w:val="22"/>
          <w:szCs w:val="22"/>
        </w:rPr>
      </w:pPr>
    </w:p>
    <w:p w14:paraId="0DA79637" w14:textId="0FFD3F9F" w:rsidR="00074FEF" w:rsidRPr="00E057F6" w:rsidRDefault="00074FEF" w:rsidP="00EB1BF7">
      <w:pPr>
        <w:spacing w:line="280" w:lineRule="exact"/>
        <w:ind w:left="-567"/>
        <w:jc w:val="both"/>
        <w:rPr>
          <w:rFonts w:asciiTheme="majorHAnsi" w:hAnsiTheme="majorHAnsi" w:cstheme="majorHAnsi"/>
          <w:iCs/>
          <w:sz w:val="22"/>
          <w:szCs w:val="22"/>
        </w:rPr>
      </w:pPr>
      <w:r w:rsidRPr="00E057F6">
        <w:rPr>
          <w:rFonts w:asciiTheme="majorHAnsi" w:hAnsiTheme="majorHAnsi" w:cstheme="majorHAnsi"/>
          <w:b/>
          <w:bCs/>
          <w:iCs/>
          <w:sz w:val="22"/>
          <w:szCs w:val="22"/>
        </w:rPr>
        <w:lastRenderedPageBreak/>
        <w:t>3 persone con SM su 4 hanno avuto bisogno di presa in carico interdisciplinare</w:t>
      </w:r>
      <w:r w:rsidRPr="00E057F6">
        <w:rPr>
          <w:rFonts w:asciiTheme="majorHAnsi" w:hAnsiTheme="majorHAnsi" w:cstheme="majorHAnsi"/>
          <w:iCs/>
          <w:sz w:val="22"/>
          <w:szCs w:val="22"/>
        </w:rPr>
        <w:t xml:space="preserve">: ma solo il 37% l’ha potuta sperimentare con beneficio, segno che i 13 PDTA regionali già approvati per la SM devono in molti casi ancora trovare effettiva applicazione. I PDTA, percorsi diagnostico terapeutici e assistenziali per la SM, dovrebbero infatti assicurare cure integrate sia sul piano sanitario, che socio-sanitario che socio-assistenziale. </w:t>
      </w:r>
      <w:r w:rsidRPr="00E057F6">
        <w:rPr>
          <w:rFonts w:asciiTheme="majorHAnsi" w:hAnsiTheme="majorHAnsi" w:cstheme="majorHAnsi"/>
          <w:b/>
          <w:bCs/>
          <w:iCs/>
          <w:sz w:val="22"/>
          <w:szCs w:val="22"/>
        </w:rPr>
        <w:t>I farmaci sintomatici non sono completamente rimborsabili;</w:t>
      </w:r>
      <w:r w:rsidRPr="00E057F6">
        <w:rPr>
          <w:rFonts w:asciiTheme="majorHAnsi" w:hAnsiTheme="majorHAnsi" w:cstheme="majorHAnsi"/>
          <w:iCs/>
          <w:sz w:val="22"/>
          <w:szCs w:val="22"/>
        </w:rPr>
        <w:t xml:space="preserve"> la non rimborsabilità di alcuni farmaci può anche portare a rinunciarvi o sceglierli in base al costo anziché al beneficio. </w:t>
      </w:r>
      <w:r w:rsidRPr="00D66DCC">
        <w:rPr>
          <w:rFonts w:asciiTheme="majorHAnsi" w:hAnsiTheme="majorHAnsi" w:cstheme="majorHAnsi"/>
          <w:b/>
          <w:iCs/>
          <w:sz w:val="22"/>
          <w:szCs w:val="22"/>
        </w:rPr>
        <w:t>Il 17% delle persone ha rinunciato al farmaco sintomatico</w:t>
      </w:r>
      <w:r w:rsidRPr="00E057F6">
        <w:rPr>
          <w:rFonts w:asciiTheme="majorHAnsi" w:hAnsiTheme="majorHAnsi" w:cstheme="majorHAnsi"/>
          <w:iCs/>
          <w:sz w:val="22"/>
          <w:szCs w:val="22"/>
        </w:rPr>
        <w:t xml:space="preserve">, o ne ha usato un altro meno appropriato, perché troppo costoso. </w:t>
      </w:r>
    </w:p>
    <w:p w14:paraId="713A7838" w14:textId="77777777" w:rsidR="00074FEF" w:rsidRPr="00E057F6" w:rsidRDefault="00074FEF" w:rsidP="00EB1BF7">
      <w:pPr>
        <w:spacing w:line="280" w:lineRule="exact"/>
        <w:ind w:left="-567"/>
        <w:jc w:val="both"/>
        <w:rPr>
          <w:rFonts w:asciiTheme="majorHAnsi" w:hAnsiTheme="majorHAnsi" w:cstheme="majorHAnsi"/>
          <w:iCs/>
          <w:sz w:val="22"/>
          <w:szCs w:val="22"/>
        </w:rPr>
      </w:pPr>
    </w:p>
    <w:p w14:paraId="6B22FE0B" w14:textId="77777777" w:rsidR="00074FEF" w:rsidRPr="00E057F6" w:rsidRDefault="00074FEF" w:rsidP="00EB1BF7">
      <w:pPr>
        <w:spacing w:line="280" w:lineRule="exact"/>
        <w:ind w:left="-567"/>
        <w:jc w:val="both"/>
        <w:rPr>
          <w:rFonts w:asciiTheme="majorHAnsi" w:hAnsiTheme="majorHAnsi" w:cstheme="majorHAnsi"/>
          <w:iCs/>
          <w:sz w:val="22"/>
          <w:szCs w:val="22"/>
        </w:rPr>
      </w:pPr>
      <w:r w:rsidRPr="00D66DCC">
        <w:rPr>
          <w:rFonts w:asciiTheme="majorHAnsi" w:hAnsiTheme="majorHAnsi" w:cstheme="majorHAnsi"/>
          <w:b/>
          <w:iCs/>
          <w:sz w:val="22"/>
          <w:szCs w:val="22"/>
        </w:rPr>
        <w:t>Più del 90% delle persone considera il Centro SM</w:t>
      </w:r>
      <w:r w:rsidRPr="00E057F6">
        <w:rPr>
          <w:rFonts w:asciiTheme="majorHAnsi" w:hAnsiTheme="majorHAnsi" w:cstheme="majorHAnsi"/>
          <w:iCs/>
          <w:sz w:val="22"/>
          <w:szCs w:val="22"/>
        </w:rPr>
        <w:t xml:space="preserve"> (in Italia ne esistono 240) </w:t>
      </w:r>
      <w:r w:rsidRPr="00D66DCC">
        <w:rPr>
          <w:rFonts w:asciiTheme="majorHAnsi" w:hAnsiTheme="majorHAnsi" w:cstheme="majorHAnsi"/>
          <w:b/>
          <w:iCs/>
          <w:sz w:val="22"/>
          <w:szCs w:val="22"/>
        </w:rPr>
        <w:t>come punto di riferimento principale</w:t>
      </w:r>
      <w:r w:rsidRPr="00E057F6">
        <w:rPr>
          <w:rFonts w:asciiTheme="majorHAnsi" w:hAnsiTheme="majorHAnsi" w:cstheme="majorHAnsi"/>
          <w:iCs/>
          <w:sz w:val="22"/>
          <w:szCs w:val="22"/>
        </w:rPr>
        <w:t xml:space="preserve"> per gli aspetti medici e sanitari della SM. </w:t>
      </w:r>
      <w:r w:rsidRPr="00E057F6">
        <w:rPr>
          <w:rFonts w:asciiTheme="majorHAnsi" w:hAnsiTheme="majorHAnsi" w:cstheme="majorHAnsi"/>
          <w:b/>
          <w:bCs/>
          <w:iCs/>
          <w:sz w:val="22"/>
          <w:szCs w:val="22"/>
        </w:rPr>
        <w:t>Pesa tuttavia il nodo del mancato riconoscimento della rete di patologia e di personale dedicato insufficiente</w:t>
      </w:r>
      <w:r w:rsidRPr="00E057F6">
        <w:rPr>
          <w:rFonts w:asciiTheme="majorHAnsi" w:hAnsiTheme="majorHAnsi" w:cstheme="majorHAnsi"/>
          <w:iCs/>
          <w:sz w:val="22"/>
          <w:szCs w:val="22"/>
        </w:rPr>
        <w:t xml:space="preserve"> </w:t>
      </w:r>
      <w:r w:rsidRPr="00E057F6">
        <w:rPr>
          <w:rFonts w:asciiTheme="majorHAnsi" w:hAnsiTheme="majorHAnsi" w:cstheme="majorHAnsi"/>
          <w:b/>
          <w:bCs/>
          <w:iCs/>
          <w:sz w:val="22"/>
          <w:szCs w:val="22"/>
        </w:rPr>
        <w:t>che</w:t>
      </w:r>
      <w:r w:rsidRPr="00E057F6">
        <w:rPr>
          <w:rFonts w:asciiTheme="majorHAnsi" w:hAnsiTheme="majorHAnsi" w:cstheme="majorHAnsi"/>
          <w:iCs/>
          <w:sz w:val="22"/>
          <w:szCs w:val="22"/>
        </w:rPr>
        <w:t xml:space="preserve">, nonostante le sperimentazioni di telemedicina (anche queste non ancora a sistema) abbiano in parte potenziato la capacità di risposta a distanza, </w:t>
      </w:r>
      <w:r w:rsidRPr="00E057F6">
        <w:rPr>
          <w:rFonts w:asciiTheme="majorHAnsi" w:hAnsiTheme="majorHAnsi" w:cstheme="majorHAnsi"/>
          <w:b/>
          <w:bCs/>
          <w:iCs/>
          <w:sz w:val="22"/>
          <w:szCs w:val="22"/>
        </w:rPr>
        <w:t>rende molto complesso gestire i pazienti con disabilità più grave.</w:t>
      </w:r>
      <w:r w:rsidRPr="00E057F6">
        <w:rPr>
          <w:rFonts w:asciiTheme="majorHAnsi" w:hAnsiTheme="majorHAnsi" w:cstheme="majorHAnsi"/>
          <w:iCs/>
          <w:sz w:val="22"/>
          <w:szCs w:val="22"/>
        </w:rPr>
        <w:t xml:space="preserve"> </w:t>
      </w:r>
      <w:r w:rsidRPr="00D66DCC">
        <w:rPr>
          <w:rFonts w:asciiTheme="majorHAnsi" w:hAnsiTheme="majorHAnsi" w:cstheme="majorHAnsi"/>
          <w:b/>
          <w:iCs/>
          <w:sz w:val="22"/>
          <w:szCs w:val="22"/>
        </w:rPr>
        <w:t>Il 40% di questi segnala infatti carenze nel percorso di presa in carico specialistica</w:t>
      </w:r>
      <w:r w:rsidRPr="00E057F6">
        <w:rPr>
          <w:rFonts w:asciiTheme="majorHAnsi" w:hAnsiTheme="majorHAnsi" w:cstheme="majorHAnsi"/>
          <w:iCs/>
          <w:sz w:val="22"/>
          <w:szCs w:val="22"/>
        </w:rPr>
        <w:t xml:space="preserve">. A ciò si aggiungono restrizioni amministrative nell’accesso ai farmaci modificanti la malattia (DMT) con forti difformità territoriali legate a logiche di contenimento dei costi. Mentre avanza la </w:t>
      </w:r>
      <w:r w:rsidRPr="00D66DCC">
        <w:rPr>
          <w:rFonts w:asciiTheme="majorHAnsi" w:hAnsiTheme="majorHAnsi" w:cstheme="majorHAnsi"/>
          <w:b/>
          <w:iCs/>
          <w:sz w:val="22"/>
          <w:szCs w:val="22"/>
        </w:rPr>
        <w:t>somministrazione domiciliare di farmaci, apprezzata dal 94% dei riceventi</w:t>
      </w:r>
      <w:r w:rsidRPr="00E057F6">
        <w:rPr>
          <w:rFonts w:asciiTheme="majorHAnsi" w:hAnsiTheme="majorHAnsi" w:cstheme="majorHAnsi"/>
          <w:iCs/>
          <w:sz w:val="22"/>
          <w:szCs w:val="22"/>
        </w:rPr>
        <w:t xml:space="preserve"> e con 4 persone su 5 che ne fruiscono che dichiarano di aver ricevuto un addestramento adeguato. </w:t>
      </w:r>
    </w:p>
    <w:p w14:paraId="3878D605" w14:textId="77777777" w:rsidR="00074FEF" w:rsidRPr="00E057F6" w:rsidRDefault="00074FEF" w:rsidP="00EB1BF7">
      <w:pPr>
        <w:spacing w:line="280" w:lineRule="exact"/>
        <w:ind w:left="-567"/>
        <w:jc w:val="both"/>
        <w:rPr>
          <w:rFonts w:asciiTheme="majorHAnsi" w:hAnsiTheme="majorHAnsi" w:cstheme="majorHAnsi"/>
          <w:iCs/>
          <w:sz w:val="22"/>
          <w:szCs w:val="22"/>
        </w:rPr>
      </w:pPr>
    </w:p>
    <w:p w14:paraId="0EB7588F" w14:textId="24090B11" w:rsidR="00074FEF" w:rsidRPr="00E057F6" w:rsidRDefault="00074FEF" w:rsidP="00EB1BF7">
      <w:pPr>
        <w:spacing w:line="280" w:lineRule="exact"/>
        <w:ind w:left="-567"/>
        <w:jc w:val="both"/>
        <w:rPr>
          <w:rFonts w:asciiTheme="majorHAnsi" w:hAnsiTheme="majorHAnsi" w:cstheme="majorHAnsi"/>
          <w:iCs/>
          <w:sz w:val="22"/>
          <w:szCs w:val="22"/>
        </w:rPr>
      </w:pPr>
      <w:r w:rsidRPr="00E057F6">
        <w:rPr>
          <w:rFonts w:asciiTheme="majorHAnsi" w:hAnsiTheme="majorHAnsi" w:cstheme="majorHAnsi"/>
          <w:b/>
          <w:bCs/>
          <w:iCs/>
          <w:sz w:val="22"/>
          <w:szCs w:val="22"/>
        </w:rPr>
        <w:t>La riabilitazione, nonostante qualche eccezione, rimane uno dei punti deboli del sistema di cure per la SM</w:t>
      </w:r>
      <w:r w:rsidRPr="00E057F6">
        <w:rPr>
          <w:rFonts w:asciiTheme="majorHAnsi" w:hAnsiTheme="majorHAnsi" w:cstheme="majorHAnsi"/>
          <w:iCs/>
          <w:sz w:val="22"/>
          <w:szCs w:val="22"/>
        </w:rPr>
        <w:t>: la quota di persone che non conosce o non riesce ad accedere alla riabilitazione è alta anche tra chi ha disabilità lieve,</w:t>
      </w:r>
      <w:r w:rsidR="00114968">
        <w:rPr>
          <w:rFonts w:asciiTheme="majorHAnsi" w:hAnsiTheme="majorHAnsi" w:cstheme="majorHAnsi"/>
          <w:iCs/>
          <w:sz w:val="22"/>
          <w:szCs w:val="22"/>
        </w:rPr>
        <w:t xml:space="preserve"> </w:t>
      </w:r>
      <w:r w:rsidR="00AE4512" w:rsidRPr="00AE4512">
        <w:rPr>
          <w:rFonts w:asciiTheme="majorHAnsi" w:hAnsiTheme="majorHAnsi" w:cstheme="majorHAnsi"/>
          <w:b/>
          <w:iCs/>
          <w:sz w:val="22"/>
          <w:szCs w:val="22"/>
        </w:rPr>
        <w:t xml:space="preserve">il 42% </w:t>
      </w:r>
      <w:r w:rsidR="00114968">
        <w:rPr>
          <w:rFonts w:asciiTheme="majorHAnsi" w:hAnsiTheme="majorHAnsi" w:cstheme="majorHAnsi"/>
          <w:b/>
          <w:iCs/>
          <w:sz w:val="22"/>
          <w:szCs w:val="22"/>
        </w:rPr>
        <w:t xml:space="preserve">del totale </w:t>
      </w:r>
      <w:r w:rsidR="00AE4512" w:rsidRPr="00AE4512">
        <w:rPr>
          <w:rFonts w:asciiTheme="majorHAnsi" w:hAnsiTheme="majorHAnsi" w:cstheme="majorHAnsi"/>
          <w:b/>
          <w:iCs/>
          <w:sz w:val="22"/>
          <w:szCs w:val="22"/>
        </w:rPr>
        <w:t>non è riuscita a riceverla o ne ha comunque tratto minimo beneficio,</w:t>
      </w:r>
      <w:r w:rsidR="00AE4512">
        <w:rPr>
          <w:rFonts w:asciiTheme="majorHAnsi" w:hAnsiTheme="majorHAnsi" w:cstheme="majorHAnsi"/>
          <w:iCs/>
          <w:sz w:val="22"/>
          <w:szCs w:val="22"/>
        </w:rPr>
        <w:t xml:space="preserve"> </w:t>
      </w:r>
      <w:r w:rsidRPr="00E057F6">
        <w:rPr>
          <w:rFonts w:asciiTheme="majorHAnsi" w:hAnsiTheme="majorHAnsi" w:cstheme="majorHAnsi"/>
          <w:iCs/>
          <w:sz w:val="22"/>
          <w:szCs w:val="22"/>
        </w:rPr>
        <w:t xml:space="preserve">e il 58% di chi la riceve indica di non riceverne abbastanza. La terapia consiste quasi sempre (89%) di fisioterapia; gli altri tipi di riabilitazione sono molto meno diffusi anche perché la maggior parte delle strutture di riabilitazione eroga solo fisioterapia e non terapie specifiche per la SM. </w:t>
      </w:r>
    </w:p>
    <w:p w14:paraId="2ACD1827" w14:textId="77777777" w:rsidR="00074FEF" w:rsidRPr="00E057F6" w:rsidRDefault="00074FEF" w:rsidP="00EB1BF7">
      <w:pPr>
        <w:spacing w:line="280" w:lineRule="exact"/>
        <w:ind w:left="-567"/>
        <w:jc w:val="both"/>
        <w:rPr>
          <w:rFonts w:asciiTheme="majorHAnsi" w:hAnsiTheme="majorHAnsi" w:cstheme="majorHAnsi"/>
          <w:iCs/>
          <w:sz w:val="22"/>
          <w:szCs w:val="22"/>
        </w:rPr>
      </w:pPr>
    </w:p>
    <w:p w14:paraId="19245E79" w14:textId="618CEF77" w:rsidR="00074FEF" w:rsidRPr="00D66DCC" w:rsidRDefault="00074FEF" w:rsidP="00EB1BF7">
      <w:pPr>
        <w:spacing w:line="280" w:lineRule="exact"/>
        <w:ind w:left="-567"/>
        <w:jc w:val="both"/>
        <w:rPr>
          <w:rFonts w:asciiTheme="majorHAnsi" w:hAnsiTheme="majorHAnsi" w:cstheme="majorHAnsi"/>
          <w:b/>
          <w:iCs/>
          <w:sz w:val="22"/>
          <w:szCs w:val="22"/>
        </w:rPr>
      </w:pPr>
      <w:r w:rsidRPr="00E057F6">
        <w:rPr>
          <w:rFonts w:asciiTheme="majorHAnsi" w:hAnsiTheme="majorHAnsi" w:cstheme="majorHAnsi"/>
          <w:b/>
          <w:bCs/>
          <w:iCs/>
          <w:sz w:val="22"/>
          <w:szCs w:val="22"/>
        </w:rPr>
        <w:t>Buona parte di chi riceve supporto psicologico deve pagarlo da sé</w:t>
      </w:r>
      <w:r w:rsidRPr="00E057F6">
        <w:rPr>
          <w:rFonts w:asciiTheme="majorHAnsi" w:hAnsiTheme="majorHAnsi" w:cstheme="majorHAnsi"/>
          <w:iCs/>
          <w:sz w:val="22"/>
          <w:szCs w:val="22"/>
        </w:rPr>
        <w:t xml:space="preserve">: la spesa media annua è compresa tra il 158 e i 2400 euro. </w:t>
      </w:r>
      <w:r w:rsidR="00114968" w:rsidRPr="003C15AF">
        <w:rPr>
          <w:rFonts w:asciiTheme="majorHAnsi" w:hAnsiTheme="majorHAnsi" w:cstheme="majorHAnsi"/>
          <w:b/>
          <w:iCs/>
          <w:sz w:val="22"/>
          <w:szCs w:val="22"/>
        </w:rPr>
        <w:t xml:space="preserve">Oltre il 60% ne avrebbe bisogno ma </w:t>
      </w:r>
      <w:r w:rsidR="00114968" w:rsidRPr="00114968">
        <w:rPr>
          <w:rFonts w:asciiTheme="majorHAnsi" w:hAnsiTheme="majorHAnsi" w:cstheme="majorHAnsi"/>
          <w:b/>
          <w:iCs/>
          <w:sz w:val="22"/>
          <w:szCs w:val="22"/>
        </w:rPr>
        <w:t>s</w:t>
      </w:r>
      <w:r w:rsidRPr="00114968">
        <w:rPr>
          <w:rFonts w:asciiTheme="majorHAnsi" w:hAnsiTheme="majorHAnsi" w:cstheme="majorHAnsi"/>
          <w:b/>
          <w:iCs/>
          <w:sz w:val="22"/>
          <w:szCs w:val="22"/>
        </w:rPr>
        <w:t xml:space="preserve">olo il 18% </w:t>
      </w:r>
      <w:r w:rsidR="00114968" w:rsidRPr="00114968">
        <w:rPr>
          <w:rFonts w:asciiTheme="majorHAnsi" w:hAnsiTheme="majorHAnsi" w:cstheme="majorHAnsi"/>
          <w:b/>
          <w:iCs/>
          <w:sz w:val="22"/>
          <w:szCs w:val="22"/>
        </w:rPr>
        <w:t xml:space="preserve">lo </w:t>
      </w:r>
      <w:r w:rsidRPr="00114968">
        <w:rPr>
          <w:rFonts w:asciiTheme="majorHAnsi" w:hAnsiTheme="majorHAnsi" w:cstheme="majorHAnsi"/>
          <w:b/>
          <w:iCs/>
          <w:sz w:val="22"/>
          <w:szCs w:val="22"/>
        </w:rPr>
        <w:t>riceve, traendone beneficio.</w:t>
      </w:r>
    </w:p>
    <w:p w14:paraId="2348F451" w14:textId="77777777" w:rsidR="00074FEF" w:rsidRPr="00E057F6" w:rsidRDefault="00074FEF" w:rsidP="00EB1BF7">
      <w:pPr>
        <w:spacing w:line="280" w:lineRule="exact"/>
        <w:ind w:left="-567"/>
        <w:jc w:val="both"/>
        <w:rPr>
          <w:rFonts w:asciiTheme="majorHAnsi" w:hAnsiTheme="majorHAnsi" w:cstheme="majorHAnsi"/>
          <w:iCs/>
          <w:sz w:val="22"/>
          <w:szCs w:val="22"/>
        </w:rPr>
      </w:pPr>
    </w:p>
    <w:p w14:paraId="40D18F48" w14:textId="77777777" w:rsidR="00074FEF" w:rsidRPr="00D66DCC" w:rsidRDefault="00074FEF" w:rsidP="00EB1BF7">
      <w:pPr>
        <w:spacing w:line="280" w:lineRule="exact"/>
        <w:ind w:left="-567"/>
        <w:jc w:val="both"/>
        <w:rPr>
          <w:rFonts w:asciiTheme="majorHAnsi" w:hAnsiTheme="majorHAnsi" w:cstheme="majorHAnsi"/>
          <w:b/>
          <w:iCs/>
          <w:sz w:val="22"/>
          <w:szCs w:val="22"/>
        </w:rPr>
      </w:pPr>
      <w:r w:rsidRPr="00E057F6">
        <w:rPr>
          <w:rFonts w:asciiTheme="majorHAnsi" w:hAnsiTheme="majorHAnsi" w:cstheme="majorHAnsi"/>
          <w:b/>
          <w:bCs/>
          <w:iCs/>
          <w:sz w:val="22"/>
          <w:szCs w:val="22"/>
        </w:rPr>
        <w:t>L’accertamento medico legale è ancora un problema per molt</w:t>
      </w:r>
      <w:r w:rsidRPr="00E057F6">
        <w:rPr>
          <w:rFonts w:asciiTheme="majorHAnsi" w:hAnsiTheme="majorHAnsi" w:cstheme="majorHAnsi"/>
          <w:iCs/>
          <w:sz w:val="22"/>
          <w:szCs w:val="22"/>
        </w:rPr>
        <w:t xml:space="preserve">i. Il 69% delle persone che ha richiesto l’accertamento medico-legale per ottenere misure previdenziali e assistenziali negli ultimi 3 anni ritiene che la commissione non abbia considerato i sintomi invisibili, e </w:t>
      </w:r>
      <w:r w:rsidRPr="00D66DCC">
        <w:rPr>
          <w:rFonts w:asciiTheme="majorHAnsi" w:hAnsiTheme="majorHAnsi" w:cstheme="majorHAnsi"/>
          <w:b/>
          <w:iCs/>
          <w:sz w:val="22"/>
          <w:szCs w:val="22"/>
        </w:rPr>
        <w:t xml:space="preserve">il 45,3% crede di aver ricevuto una valutazione iniqua. </w:t>
      </w:r>
    </w:p>
    <w:p w14:paraId="42729E6A" w14:textId="77777777" w:rsidR="00074FEF" w:rsidRPr="00E057F6" w:rsidRDefault="00074FEF" w:rsidP="00EB1BF7">
      <w:pPr>
        <w:spacing w:line="280" w:lineRule="exact"/>
        <w:ind w:left="-567"/>
        <w:jc w:val="both"/>
        <w:rPr>
          <w:rFonts w:asciiTheme="majorHAnsi" w:hAnsiTheme="majorHAnsi" w:cstheme="majorHAnsi"/>
          <w:iCs/>
          <w:sz w:val="22"/>
          <w:szCs w:val="22"/>
        </w:rPr>
      </w:pPr>
    </w:p>
    <w:p w14:paraId="42341981" w14:textId="77777777" w:rsidR="00074FEF" w:rsidRPr="00E057F6" w:rsidRDefault="00074FEF" w:rsidP="00EB1BF7">
      <w:pPr>
        <w:spacing w:line="280" w:lineRule="exact"/>
        <w:ind w:left="-567"/>
        <w:jc w:val="both"/>
        <w:rPr>
          <w:rFonts w:asciiTheme="majorHAnsi" w:hAnsiTheme="majorHAnsi" w:cstheme="majorHAnsi"/>
          <w:iCs/>
          <w:sz w:val="22"/>
          <w:szCs w:val="22"/>
        </w:rPr>
      </w:pPr>
      <w:r w:rsidRPr="00E057F6">
        <w:rPr>
          <w:rFonts w:asciiTheme="majorHAnsi" w:hAnsiTheme="majorHAnsi" w:cstheme="majorHAnsi"/>
          <w:b/>
          <w:bCs/>
          <w:iCs/>
          <w:sz w:val="22"/>
          <w:szCs w:val="22"/>
        </w:rPr>
        <w:t>Emerge con forza per molte persone con SM e NMO il tema dell’accessibilità</w:t>
      </w:r>
      <w:r w:rsidRPr="00E057F6">
        <w:rPr>
          <w:rFonts w:asciiTheme="majorHAnsi" w:hAnsiTheme="majorHAnsi" w:cstheme="majorHAnsi"/>
          <w:iCs/>
          <w:sz w:val="22"/>
          <w:szCs w:val="22"/>
        </w:rPr>
        <w:t xml:space="preserve">: </w:t>
      </w:r>
      <w:r w:rsidRPr="00D66DCC">
        <w:rPr>
          <w:rFonts w:asciiTheme="majorHAnsi" w:hAnsiTheme="majorHAnsi" w:cstheme="majorHAnsi"/>
          <w:b/>
          <w:iCs/>
          <w:sz w:val="22"/>
          <w:szCs w:val="22"/>
        </w:rPr>
        <w:t>il 57% incontra almeno un problema di accesso nella sua vita quotidiana</w:t>
      </w:r>
      <w:r w:rsidRPr="00E057F6">
        <w:rPr>
          <w:rFonts w:asciiTheme="majorHAnsi" w:hAnsiTheme="majorHAnsi" w:cstheme="majorHAnsi"/>
          <w:iCs/>
          <w:sz w:val="22"/>
          <w:szCs w:val="22"/>
        </w:rPr>
        <w:t xml:space="preserve"> soprattutto con riferimento a trasporti e spazi pubblici, alle strutture ricettive, ai luoghi di cultura.</w:t>
      </w:r>
    </w:p>
    <w:p w14:paraId="63C35143" w14:textId="77777777" w:rsidR="00074FEF" w:rsidRPr="00E057F6" w:rsidRDefault="00074FEF" w:rsidP="00EB1BF7">
      <w:pPr>
        <w:spacing w:line="280" w:lineRule="exact"/>
        <w:ind w:left="-567"/>
        <w:jc w:val="both"/>
        <w:rPr>
          <w:rFonts w:asciiTheme="majorHAnsi" w:hAnsiTheme="majorHAnsi" w:cstheme="majorHAnsi"/>
          <w:iCs/>
          <w:sz w:val="22"/>
          <w:szCs w:val="22"/>
        </w:rPr>
      </w:pPr>
    </w:p>
    <w:p w14:paraId="57116AA7" w14:textId="77777777" w:rsidR="00074FEF" w:rsidRPr="00E057F6" w:rsidRDefault="00074FEF" w:rsidP="00EB1BF7">
      <w:pPr>
        <w:spacing w:line="280" w:lineRule="exact"/>
        <w:ind w:left="-567"/>
        <w:jc w:val="both"/>
        <w:rPr>
          <w:rFonts w:asciiTheme="majorHAnsi" w:hAnsiTheme="majorHAnsi" w:cstheme="majorHAnsi"/>
          <w:iCs/>
          <w:sz w:val="22"/>
          <w:szCs w:val="22"/>
        </w:rPr>
      </w:pPr>
      <w:r w:rsidRPr="00E057F6">
        <w:rPr>
          <w:rFonts w:asciiTheme="majorHAnsi" w:hAnsiTheme="majorHAnsi" w:cstheme="majorHAnsi"/>
          <w:b/>
          <w:bCs/>
          <w:iCs/>
          <w:sz w:val="22"/>
          <w:szCs w:val="22"/>
        </w:rPr>
        <w:t>La discriminazione è frequente</w:t>
      </w:r>
      <w:r w:rsidRPr="00E057F6">
        <w:rPr>
          <w:rFonts w:asciiTheme="majorHAnsi" w:hAnsiTheme="majorHAnsi" w:cstheme="majorHAnsi"/>
          <w:iCs/>
          <w:sz w:val="22"/>
          <w:szCs w:val="22"/>
        </w:rPr>
        <w:t xml:space="preserve">, </w:t>
      </w:r>
      <w:r w:rsidRPr="00D66DCC">
        <w:rPr>
          <w:rFonts w:asciiTheme="majorHAnsi" w:hAnsiTheme="majorHAnsi" w:cstheme="majorHAnsi"/>
          <w:b/>
          <w:iCs/>
          <w:sz w:val="22"/>
          <w:szCs w:val="22"/>
        </w:rPr>
        <w:t>il 61% indica di subirne almeno una forma</w:t>
      </w:r>
      <w:r w:rsidRPr="00E057F6">
        <w:rPr>
          <w:rFonts w:asciiTheme="majorHAnsi" w:hAnsiTheme="majorHAnsi" w:cstheme="majorHAnsi"/>
          <w:iCs/>
          <w:sz w:val="22"/>
          <w:szCs w:val="22"/>
        </w:rPr>
        <w:t xml:space="preserve">, i contesti più problematici sono il rapporto con la burocrazia (32%), il mondo del lavoro (20,9%) e il rapporto con i servizi finanziari (17%). </w:t>
      </w:r>
      <w:r w:rsidRPr="00E057F6">
        <w:rPr>
          <w:rFonts w:asciiTheme="majorHAnsi" w:hAnsiTheme="majorHAnsi" w:cstheme="majorHAnsi"/>
          <w:b/>
          <w:bCs/>
          <w:iCs/>
          <w:sz w:val="22"/>
          <w:szCs w:val="22"/>
        </w:rPr>
        <w:t>Segnala di subire discriminazione multipla il 36% delle donne con SM contro il 26% degli uomini</w:t>
      </w:r>
      <w:r w:rsidRPr="00E057F6">
        <w:rPr>
          <w:rFonts w:asciiTheme="majorHAnsi" w:hAnsiTheme="majorHAnsi" w:cstheme="majorHAnsi"/>
          <w:iCs/>
          <w:sz w:val="22"/>
          <w:szCs w:val="22"/>
        </w:rPr>
        <w:t>. Il 9% delle persone indica di subire con frequenza violenza psicologica o limitazioni della libertà.</w:t>
      </w:r>
    </w:p>
    <w:p w14:paraId="52357769" w14:textId="77777777" w:rsidR="00074FEF" w:rsidRPr="00E057F6" w:rsidRDefault="00074FEF" w:rsidP="00EB1BF7">
      <w:pPr>
        <w:spacing w:line="280" w:lineRule="exact"/>
        <w:ind w:left="-567"/>
        <w:jc w:val="both"/>
        <w:rPr>
          <w:rFonts w:asciiTheme="majorHAnsi" w:hAnsiTheme="majorHAnsi" w:cstheme="majorHAnsi"/>
          <w:iCs/>
          <w:sz w:val="22"/>
          <w:szCs w:val="22"/>
        </w:rPr>
      </w:pPr>
    </w:p>
    <w:p w14:paraId="6832E2D0" w14:textId="77777777" w:rsidR="00074FEF" w:rsidRPr="00E057F6" w:rsidRDefault="00074FEF" w:rsidP="00EB1BF7">
      <w:pPr>
        <w:spacing w:line="280" w:lineRule="exact"/>
        <w:ind w:left="-567"/>
        <w:jc w:val="both"/>
        <w:rPr>
          <w:rFonts w:asciiTheme="majorHAnsi" w:hAnsiTheme="majorHAnsi" w:cstheme="majorHAnsi"/>
          <w:iCs/>
          <w:sz w:val="22"/>
          <w:szCs w:val="22"/>
        </w:rPr>
      </w:pPr>
      <w:r w:rsidRPr="00E057F6">
        <w:rPr>
          <w:rFonts w:asciiTheme="majorHAnsi" w:hAnsiTheme="majorHAnsi" w:cstheme="majorHAnsi"/>
          <w:b/>
          <w:bCs/>
          <w:iCs/>
          <w:sz w:val="22"/>
          <w:szCs w:val="22"/>
        </w:rPr>
        <w:t>Oltre la metà delle persone con SM intervistate che non lavorano (57,6%) indicano di essere state escluse dal mondo del lavoro a causa della SM o della mancanza di adattamenti.</w:t>
      </w:r>
      <w:r w:rsidRPr="00E057F6">
        <w:rPr>
          <w:rFonts w:asciiTheme="majorHAnsi" w:hAnsiTheme="majorHAnsi" w:cstheme="majorHAnsi"/>
          <w:iCs/>
          <w:sz w:val="22"/>
          <w:szCs w:val="22"/>
        </w:rPr>
        <w:t xml:space="preserve"> Oltre la metà sente il rischio di perdere l’impiego se le sue condizioni </w:t>
      </w:r>
      <w:r w:rsidRPr="00E057F6">
        <w:rPr>
          <w:rFonts w:asciiTheme="majorHAnsi" w:hAnsiTheme="majorHAnsi" w:cstheme="majorHAnsi"/>
          <w:iCs/>
          <w:sz w:val="22"/>
          <w:szCs w:val="22"/>
        </w:rPr>
        <w:lastRenderedPageBreak/>
        <w:t xml:space="preserve">peggiorassero, e il dato raggiunge il 75% tra gli autonomi; </w:t>
      </w:r>
      <w:r w:rsidRPr="00D66DCC">
        <w:rPr>
          <w:rFonts w:asciiTheme="majorHAnsi" w:hAnsiTheme="majorHAnsi" w:cstheme="majorHAnsi"/>
          <w:b/>
          <w:iCs/>
          <w:sz w:val="22"/>
          <w:szCs w:val="22"/>
        </w:rPr>
        <w:t>il 18% non ha comunicato la propria diagnosi in azienda,</w:t>
      </w:r>
      <w:r w:rsidRPr="00E057F6">
        <w:rPr>
          <w:rFonts w:asciiTheme="majorHAnsi" w:hAnsiTheme="majorHAnsi" w:cstheme="majorHAnsi"/>
          <w:iCs/>
          <w:sz w:val="22"/>
          <w:szCs w:val="22"/>
        </w:rPr>
        <w:t xml:space="preserve"> temendo il pregiudizio o effetti negativi sul mantenimento dell’occupazione.</w:t>
      </w:r>
    </w:p>
    <w:p w14:paraId="03344671" w14:textId="77777777" w:rsidR="00074FEF" w:rsidRPr="00E057F6" w:rsidRDefault="00074FEF" w:rsidP="00EB1BF7">
      <w:pPr>
        <w:spacing w:line="280" w:lineRule="exact"/>
        <w:ind w:left="-567"/>
        <w:jc w:val="both"/>
        <w:rPr>
          <w:rFonts w:asciiTheme="majorHAnsi" w:hAnsiTheme="majorHAnsi" w:cstheme="majorHAnsi"/>
          <w:iCs/>
          <w:sz w:val="22"/>
          <w:szCs w:val="22"/>
        </w:rPr>
      </w:pPr>
    </w:p>
    <w:p w14:paraId="077F20B7" w14:textId="797F897B" w:rsidR="00074FEF" w:rsidRPr="00E057F6" w:rsidRDefault="00074FEF" w:rsidP="00EB1BF7">
      <w:pPr>
        <w:spacing w:line="280" w:lineRule="exact"/>
        <w:ind w:left="-567"/>
        <w:jc w:val="both"/>
        <w:rPr>
          <w:rFonts w:asciiTheme="majorHAnsi" w:hAnsiTheme="majorHAnsi" w:cstheme="majorHAnsi"/>
          <w:iCs/>
          <w:sz w:val="22"/>
          <w:szCs w:val="22"/>
        </w:rPr>
      </w:pPr>
      <w:r w:rsidRPr="00E057F6">
        <w:rPr>
          <w:rFonts w:asciiTheme="majorHAnsi" w:hAnsiTheme="majorHAnsi" w:cstheme="majorHAnsi"/>
          <w:b/>
          <w:bCs/>
          <w:iCs/>
          <w:sz w:val="22"/>
          <w:szCs w:val="22"/>
        </w:rPr>
        <w:t>Anche a scuola, affrontare i sintomi invisibili crea difficoltà per 1 persona su 5</w:t>
      </w:r>
      <w:r w:rsidRPr="00E057F6">
        <w:rPr>
          <w:rFonts w:asciiTheme="majorHAnsi" w:hAnsiTheme="majorHAnsi" w:cstheme="majorHAnsi"/>
          <w:iCs/>
          <w:sz w:val="22"/>
          <w:szCs w:val="22"/>
        </w:rPr>
        <w:t xml:space="preserve">. </w:t>
      </w:r>
      <w:r w:rsidRPr="00D66DCC">
        <w:rPr>
          <w:rFonts w:asciiTheme="majorHAnsi" w:hAnsiTheme="majorHAnsi" w:cstheme="majorHAnsi"/>
          <w:b/>
          <w:iCs/>
          <w:sz w:val="22"/>
          <w:szCs w:val="22"/>
        </w:rPr>
        <w:t>Il 30% di chi ha avuto sintomi già all’università ha perso anni di studio causa della SM</w:t>
      </w:r>
      <w:r w:rsidRPr="00E057F6">
        <w:rPr>
          <w:rFonts w:asciiTheme="majorHAnsi" w:hAnsiTheme="majorHAnsi" w:cstheme="majorHAnsi"/>
          <w:iCs/>
          <w:sz w:val="22"/>
          <w:szCs w:val="22"/>
        </w:rPr>
        <w:t xml:space="preserve"> e il 18% vi ha rinunciato. Il 20% degli studenti si sente discriminato</w:t>
      </w:r>
      <w:r w:rsidR="00114968">
        <w:rPr>
          <w:rFonts w:asciiTheme="majorHAnsi" w:hAnsiTheme="majorHAnsi" w:cstheme="majorHAnsi"/>
          <w:iCs/>
          <w:sz w:val="22"/>
          <w:szCs w:val="22"/>
        </w:rPr>
        <w:t xml:space="preserve"> a scuola o all’università</w:t>
      </w:r>
      <w:r w:rsidRPr="00E057F6">
        <w:rPr>
          <w:rFonts w:asciiTheme="majorHAnsi" w:hAnsiTheme="majorHAnsi" w:cstheme="majorHAnsi"/>
          <w:iCs/>
          <w:sz w:val="22"/>
          <w:szCs w:val="22"/>
        </w:rPr>
        <w:t xml:space="preserve">. </w:t>
      </w:r>
    </w:p>
    <w:p w14:paraId="3316C0C9" w14:textId="77777777" w:rsidR="00074FEF" w:rsidRPr="00E057F6" w:rsidRDefault="00074FEF" w:rsidP="00EB1BF7">
      <w:pPr>
        <w:spacing w:line="280" w:lineRule="exact"/>
        <w:ind w:left="-567"/>
        <w:jc w:val="both"/>
        <w:rPr>
          <w:rFonts w:asciiTheme="majorHAnsi" w:hAnsiTheme="majorHAnsi" w:cstheme="majorHAnsi"/>
          <w:iCs/>
          <w:sz w:val="22"/>
          <w:szCs w:val="22"/>
          <w:highlight w:val="yellow"/>
        </w:rPr>
      </w:pPr>
    </w:p>
    <w:p w14:paraId="1A7019C8" w14:textId="1C94DC9A" w:rsidR="006C6CE6" w:rsidRDefault="00074FEF" w:rsidP="008D53D7">
      <w:pPr>
        <w:spacing w:line="280" w:lineRule="exact"/>
        <w:ind w:left="-567"/>
        <w:jc w:val="both"/>
        <w:rPr>
          <w:rFonts w:asciiTheme="majorHAnsi" w:hAnsiTheme="majorHAnsi" w:cstheme="majorHAnsi"/>
          <w:iCs/>
          <w:sz w:val="22"/>
          <w:szCs w:val="22"/>
        </w:rPr>
      </w:pPr>
      <w:r w:rsidRPr="00E057F6">
        <w:rPr>
          <w:rFonts w:asciiTheme="majorHAnsi" w:hAnsiTheme="majorHAnsi" w:cstheme="majorHAnsi"/>
          <w:b/>
          <w:bCs/>
          <w:iCs/>
          <w:sz w:val="22"/>
          <w:szCs w:val="22"/>
        </w:rPr>
        <w:t>Grazie alla ricerca la SM non è più una malattia incurabile</w:t>
      </w:r>
      <w:r w:rsidRPr="00E057F6">
        <w:rPr>
          <w:rFonts w:asciiTheme="majorHAnsi" w:hAnsiTheme="majorHAnsi" w:cstheme="majorHAnsi"/>
          <w:iCs/>
          <w:sz w:val="22"/>
          <w:szCs w:val="22"/>
        </w:rPr>
        <w:t xml:space="preserve">, perché oggi esistono terapie che ne rallentano la progressione per la maggioranza delle persone. AISM e la sua </w:t>
      </w:r>
      <w:r w:rsidR="003C15AF">
        <w:rPr>
          <w:rFonts w:asciiTheme="majorHAnsi" w:hAnsiTheme="majorHAnsi" w:cstheme="majorHAnsi"/>
          <w:iCs/>
          <w:sz w:val="22"/>
          <w:szCs w:val="22"/>
        </w:rPr>
        <w:t>F</w:t>
      </w:r>
      <w:r w:rsidRPr="00E057F6">
        <w:rPr>
          <w:rFonts w:asciiTheme="majorHAnsi" w:hAnsiTheme="majorHAnsi" w:cstheme="majorHAnsi"/>
          <w:iCs/>
          <w:sz w:val="22"/>
          <w:szCs w:val="22"/>
        </w:rPr>
        <w:t>ondazione FISM hanno supportato e promosso negli anni la ricerca italiana d’eccellenza sulla SM, seconda nel mondo per impatto solo a quella degli Stati Uniti. Le associazioni internazionali, guidate da quella statunitense, dalla federazione internazionale e da AISM, hanno sviluppato l’Agenda Globale di ricerca per la SM, perché rimane ancora moltissimo da fare e andrà fatto con il coinvolgimento fondamentale delle persone: per le forme progressive più aggressive, per riparare il danno accumulato, per mitigare i sintomi, per trovare una cura definitiva.</w:t>
      </w:r>
    </w:p>
    <w:p w14:paraId="0AEEA140" w14:textId="68A4DD52" w:rsidR="00074FEF" w:rsidRPr="008D53D7" w:rsidRDefault="006C6CE6" w:rsidP="00EB1BF7">
      <w:pPr>
        <w:spacing w:line="280" w:lineRule="exact"/>
        <w:ind w:left="-567"/>
        <w:jc w:val="both"/>
        <w:rPr>
          <w:rFonts w:asciiTheme="majorHAnsi" w:hAnsiTheme="majorHAnsi" w:cstheme="majorHAnsi"/>
          <w:b/>
          <w:bCs/>
          <w:iCs/>
          <w:sz w:val="22"/>
          <w:szCs w:val="22"/>
        </w:rPr>
      </w:pPr>
      <w:r>
        <w:rPr>
          <w:rFonts w:asciiTheme="majorHAnsi" w:hAnsiTheme="majorHAnsi" w:cstheme="majorHAnsi"/>
          <w:iCs/>
          <w:sz w:val="22"/>
          <w:szCs w:val="22"/>
        </w:rPr>
        <w:t xml:space="preserve">I progressi della ricerca sono stati e continuano ad essere resi possibili dal significativo contributo dei ricercatori italiani, che si collocano negli ultimi decenni al secondo posto dopo gli Stati Uniti per quantità e qualità della ricerca, ed </w:t>
      </w:r>
      <w:r w:rsidRPr="008D53D7">
        <w:rPr>
          <w:rFonts w:asciiTheme="majorHAnsi" w:hAnsiTheme="majorHAnsi" w:cstheme="majorHAnsi"/>
          <w:b/>
          <w:bCs/>
          <w:iCs/>
          <w:sz w:val="22"/>
          <w:szCs w:val="22"/>
        </w:rPr>
        <w:t>alla nostra Fondazione che anche in questo anno sta finanziando progetti in corso per oltre 22 milioni di euro con il coinvolgimento di 153 gruppi di ricerca italiani.</w:t>
      </w:r>
      <w:r w:rsidR="00074FEF" w:rsidRPr="008D53D7">
        <w:rPr>
          <w:rFonts w:asciiTheme="majorHAnsi" w:hAnsiTheme="majorHAnsi" w:cstheme="majorHAnsi"/>
          <w:b/>
          <w:bCs/>
          <w:iCs/>
          <w:sz w:val="22"/>
          <w:szCs w:val="22"/>
        </w:rPr>
        <w:t xml:space="preserve"> </w:t>
      </w:r>
    </w:p>
    <w:p w14:paraId="7FACCE5A" w14:textId="77777777" w:rsidR="00074FEF" w:rsidRPr="00E057F6" w:rsidRDefault="00074FEF" w:rsidP="00EB1BF7">
      <w:pPr>
        <w:spacing w:line="280" w:lineRule="exact"/>
        <w:ind w:left="-567"/>
        <w:jc w:val="both"/>
        <w:rPr>
          <w:rFonts w:asciiTheme="majorHAnsi" w:hAnsiTheme="majorHAnsi" w:cstheme="majorHAnsi"/>
          <w:iCs/>
          <w:sz w:val="22"/>
          <w:szCs w:val="22"/>
        </w:rPr>
      </w:pPr>
    </w:p>
    <w:p w14:paraId="237560CD" w14:textId="627D30D4" w:rsidR="00074FEF" w:rsidRPr="00E057F6" w:rsidRDefault="00074FEF" w:rsidP="00EB1BF7">
      <w:pPr>
        <w:spacing w:line="280" w:lineRule="exact"/>
        <w:ind w:left="-567"/>
        <w:jc w:val="both"/>
        <w:rPr>
          <w:rFonts w:asciiTheme="majorHAnsi" w:hAnsiTheme="majorHAnsi" w:cstheme="majorHAnsi"/>
          <w:iCs/>
          <w:sz w:val="22"/>
          <w:szCs w:val="22"/>
        </w:rPr>
      </w:pPr>
      <w:r w:rsidRPr="00E057F6">
        <w:rPr>
          <w:rFonts w:asciiTheme="majorHAnsi" w:hAnsiTheme="majorHAnsi" w:cstheme="majorHAnsi"/>
          <w:b/>
          <w:bCs/>
          <w:iCs/>
          <w:sz w:val="22"/>
          <w:szCs w:val="22"/>
        </w:rPr>
        <w:t>L’informazione è un problema trasversale, anzitutto perché gli operatori dei servizi</w:t>
      </w:r>
      <w:r w:rsidRPr="00E057F6">
        <w:rPr>
          <w:rFonts w:asciiTheme="majorHAnsi" w:hAnsiTheme="majorHAnsi" w:cstheme="majorHAnsi"/>
          <w:iCs/>
          <w:sz w:val="22"/>
          <w:szCs w:val="22"/>
        </w:rPr>
        <w:t xml:space="preserve">, </w:t>
      </w:r>
      <w:r w:rsidRPr="00E057F6">
        <w:rPr>
          <w:rFonts w:asciiTheme="majorHAnsi" w:hAnsiTheme="majorHAnsi" w:cstheme="majorHAnsi"/>
          <w:b/>
          <w:bCs/>
          <w:iCs/>
          <w:sz w:val="22"/>
          <w:szCs w:val="22"/>
        </w:rPr>
        <w:t>esclusi quelli specialistici, non conoscono abbastanza la patologia</w:t>
      </w:r>
      <w:r w:rsidRPr="00E057F6">
        <w:rPr>
          <w:rFonts w:asciiTheme="majorHAnsi" w:hAnsiTheme="majorHAnsi" w:cstheme="majorHAnsi"/>
          <w:iCs/>
          <w:sz w:val="22"/>
          <w:szCs w:val="22"/>
        </w:rPr>
        <w:t xml:space="preserve">, </w:t>
      </w:r>
      <w:r w:rsidRPr="00D66DCC">
        <w:rPr>
          <w:rFonts w:asciiTheme="majorHAnsi" w:hAnsiTheme="majorHAnsi" w:cstheme="majorHAnsi"/>
          <w:b/>
          <w:iCs/>
          <w:sz w:val="22"/>
          <w:szCs w:val="22"/>
        </w:rPr>
        <w:t xml:space="preserve">secondo il 51% delle persone hanno conoscenze </w:t>
      </w:r>
      <w:r w:rsidR="00EB1BF7" w:rsidRPr="00D66DCC">
        <w:rPr>
          <w:rFonts w:asciiTheme="majorHAnsi" w:hAnsiTheme="majorHAnsi" w:cstheme="majorHAnsi"/>
          <w:b/>
          <w:iCs/>
          <w:sz w:val="22"/>
          <w:szCs w:val="22"/>
        </w:rPr>
        <w:t xml:space="preserve">insufficienti </w:t>
      </w:r>
      <w:r w:rsidRPr="00D66DCC">
        <w:rPr>
          <w:rFonts w:asciiTheme="majorHAnsi" w:hAnsiTheme="majorHAnsi" w:cstheme="majorHAnsi"/>
          <w:b/>
          <w:iCs/>
          <w:sz w:val="22"/>
          <w:szCs w:val="22"/>
        </w:rPr>
        <w:t>anche gli operatori sanitari non specialistici</w:t>
      </w:r>
      <w:r w:rsidRPr="00E057F6">
        <w:rPr>
          <w:rFonts w:asciiTheme="majorHAnsi" w:hAnsiTheme="majorHAnsi" w:cstheme="majorHAnsi"/>
          <w:iCs/>
          <w:sz w:val="22"/>
          <w:szCs w:val="22"/>
        </w:rPr>
        <w:t>, e oltre l’80% le ritiene carenti nei servizi sociali, negli esercizi pubblici, e tra giornalisti e pubblico generale.</w:t>
      </w:r>
    </w:p>
    <w:p w14:paraId="690F4B59" w14:textId="77777777" w:rsidR="00074FEF" w:rsidRPr="00E057F6" w:rsidRDefault="00074FEF" w:rsidP="00EB1BF7">
      <w:pPr>
        <w:spacing w:line="280" w:lineRule="exact"/>
        <w:ind w:left="-567"/>
        <w:jc w:val="both"/>
        <w:rPr>
          <w:rFonts w:asciiTheme="majorHAnsi" w:hAnsiTheme="majorHAnsi" w:cstheme="majorHAnsi"/>
          <w:b/>
          <w:bCs/>
          <w:iCs/>
          <w:sz w:val="22"/>
          <w:szCs w:val="22"/>
        </w:rPr>
      </w:pPr>
      <w:r w:rsidRPr="00E057F6">
        <w:rPr>
          <w:rFonts w:asciiTheme="majorHAnsi" w:hAnsiTheme="majorHAnsi" w:cstheme="majorHAnsi"/>
          <w:iCs/>
          <w:sz w:val="22"/>
          <w:szCs w:val="22"/>
        </w:rPr>
        <w:t xml:space="preserve">Che le conoscenze siano superficiali nella popolazione generale emerge anche dall’indagine AISM – DOXA del 2023: </w:t>
      </w:r>
      <w:r w:rsidRPr="00E057F6">
        <w:rPr>
          <w:rFonts w:asciiTheme="majorHAnsi" w:hAnsiTheme="majorHAnsi" w:cstheme="majorHAnsi"/>
          <w:b/>
          <w:bCs/>
          <w:iCs/>
          <w:sz w:val="22"/>
          <w:szCs w:val="22"/>
        </w:rPr>
        <w:t>rimangono diffusi gli stereotipi per cui SM significa sempre e solo disabilità motoria (62%), e mancano conoscenze su quasi tutti i sintomi invisibili.</w:t>
      </w:r>
    </w:p>
    <w:p w14:paraId="0ACA7BFD" w14:textId="77777777" w:rsidR="00074FEF" w:rsidRPr="00D66DCC" w:rsidRDefault="00074FEF" w:rsidP="00EB1BF7">
      <w:pPr>
        <w:spacing w:line="280" w:lineRule="exact"/>
        <w:ind w:left="-567"/>
        <w:jc w:val="both"/>
        <w:rPr>
          <w:rFonts w:asciiTheme="majorHAnsi" w:hAnsiTheme="majorHAnsi" w:cstheme="majorHAnsi"/>
          <w:b/>
          <w:iCs/>
          <w:sz w:val="22"/>
          <w:szCs w:val="22"/>
        </w:rPr>
      </w:pPr>
      <w:r w:rsidRPr="00E057F6">
        <w:rPr>
          <w:rFonts w:asciiTheme="majorHAnsi" w:hAnsiTheme="majorHAnsi" w:cstheme="majorHAnsi"/>
          <w:iCs/>
          <w:sz w:val="22"/>
          <w:szCs w:val="22"/>
        </w:rPr>
        <w:t xml:space="preserve">Le persone con SM e NMO hanno bisogno di informazione corretta e tempestiva per orientarsi nel sistema dei servizi, e per la parte sanitaria la ricevono soprattutto dal loro neurologo, oltre che da AISM che è una fonte essenziale su moltissimi argomenti. </w:t>
      </w:r>
      <w:r w:rsidRPr="00D66DCC">
        <w:rPr>
          <w:rFonts w:asciiTheme="majorHAnsi" w:hAnsiTheme="majorHAnsi" w:cstheme="majorHAnsi"/>
          <w:b/>
          <w:iCs/>
          <w:sz w:val="22"/>
          <w:szCs w:val="22"/>
        </w:rPr>
        <w:t>Il 75% però vorrebbe più informazioni sulle politiche che riguardano le persone con SM.</w:t>
      </w:r>
    </w:p>
    <w:p w14:paraId="68E43AD9" w14:textId="77777777" w:rsidR="00074FEF" w:rsidRPr="00E057F6" w:rsidRDefault="00074FEF" w:rsidP="00EB1BF7">
      <w:pPr>
        <w:spacing w:line="280" w:lineRule="exact"/>
        <w:ind w:left="-567"/>
        <w:rPr>
          <w:rFonts w:asciiTheme="majorHAnsi" w:hAnsiTheme="majorHAnsi" w:cstheme="majorHAnsi"/>
          <w:b/>
          <w:bCs/>
          <w:sz w:val="22"/>
          <w:szCs w:val="22"/>
        </w:rPr>
      </w:pPr>
    </w:p>
    <w:p w14:paraId="5AACB936" w14:textId="77777777" w:rsidR="00074FEF" w:rsidRPr="00E057F6" w:rsidRDefault="00074FEF" w:rsidP="00EB1BF7">
      <w:pPr>
        <w:spacing w:line="280" w:lineRule="exact"/>
        <w:ind w:left="-567"/>
        <w:rPr>
          <w:rFonts w:asciiTheme="majorHAnsi" w:hAnsiTheme="majorHAnsi" w:cstheme="majorHAnsi"/>
          <w:b/>
          <w:bCs/>
          <w:sz w:val="22"/>
          <w:szCs w:val="22"/>
        </w:rPr>
      </w:pPr>
    </w:p>
    <w:p w14:paraId="18395A23" w14:textId="2F4A263C" w:rsidR="00074FEF" w:rsidRPr="00E057F6" w:rsidRDefault="00074FEF" w:rsidP="00EB1BF7">
      <w:pPr>
        <w:spacing w:line="280" w:lineRule="exact"/>
        <w:ind w:left="-567"/>
        <w:rPr>
          <w:rFonts w:asciiTheme="majorHAnsi" w:hAnsiTheme="majorHAnsi" w:cstheme="majorHAnsi"/>
          <w:b/>
          <w:bCs/>
          <w:sz w:val="22"/>
          <w:szCs w:val="22"/>
        </w:rPr>
      </w:pPr>
      <w:r w:rsidRPr="00E057F6">
        <w:rPr>
          <w:rFonts w:asciiTheme="majorHAnsi" w:hAnsiTheme="majorHAnsi" w:cstheme="majorHAnsi"/>
          <w:b/>
          <w:bCs/>
          <w:sz w:val="22"/>
          <w:szCs w:val="22"/>
        </w:rPr>
        <w:t>PER QUESTO AISM chiede, con la MOZIONE #milleazionioltrelaSM 2023</w:t>
      </w:r>
    </w:p>
    <w:p w14:paraId="6B43A1B7" w14:textId="77777777" w:rsidR="00074FEF" w:rsidRPr="00E057F6" w:rsidRDefault="00074FEF" w:rsidP="00EB1BF7">
      <w:pPr>
        <w:spacing w:line="280" w:lineRule="exact"/>
        <w:ind w:left="-567"/>
        <w:rPr>
          <w:rFonts w:asciiTheme="majorHAnsi" w:hAnsiTheme="majorHAnsi" w:cstheme="majorHAnsi"/>
          <w:b/>
          <w:bCs/>
          <w:sz w:val="22"/>
          <w:szCs w:val="22"/>
        </w:rPr>
      </w:pPr>
    </w:p>
    <w:p w14:paraId="4A3C29FB" w14:textId="528472EB" w:rsidR="00074FEF" w:rsidRPr="00E057F6" w:rsidRDefault="00074FEF" w:rsidP="00EB1BF7">
      <w:pPr>
        <w:numPr>
          <w:ilvl w:val="0"/>
          <w:numId w:val="2"/>
        </w:numPr>
        <w:suppressAutoHyphens w:val="0"/>
        <w:spacing w:line="280" w:lineRule="exact"/>
        <w:ind w:left="-567" w:hanging="284"/>
        <w:jc w:val="both"/>
        <w:rPr>
          <w:rFonts w:asciiTheme="majorHAnsi" w:hAnsiTheme="majorHAnsi" w:cstheme="majorHAnsi"/>
          <w:color w:val="00000A"/>
          <w:sz w:val="22"/>
          <w:szCs w:val="22"/>
        </w:rPr>
      </w:pPr>
      <w:r w:rsidRPr="00E057F6">
        <w:rPr>
          <w:rFonts w:asciiTheme="majorHAnsi" w:hAnsiTheme="majorHAnsi" w:cstheme="majorHAnsi"/>
          <w:b/>
          <w:i/>
          <w:color w:val="00000A"/>
          <w:sz w:val="22"/>
          <w:szCs w:val="22"/>
        </w:rPr>
        <w:t>Equità e garanzia di accesso ai servizi su tutto il territorio nazionale superando le forti differenze regionali, un indirizzo nazionale in materia di Percorsi Diagnostico Terapeutico Assistenziali per una reale presa in carico, il riconoscimento e potenziamento della rete integrata di patologia sia a livello ospedaliero che territoriale, effettività dei Livelli Essenziali di Assistenza anche rispetto alla</w:t>
      </w:r>
      <w:r w:rsidR="00D66DCC">
        <w:rPr>
          <w:rFonts w:asciiTheme="majorHAnsi" w:hAnsiTheme="majorHAnsi" w:cstheme="majorHAnsi"/>
          <w:b/>
          <w:i/>
          <w:color w:val="00000A"/>
          <w:sz w:val="22"/>
          <w:szCs w:val="22"/>
        </w:rPr>
        <w:t xml:space="preserve"> gestione della cronicità, una G</w:t>
      </w:r>
      <w:r w:rsidRPr="00E057F6">
        <w:rPr>
          <w:rFonts w:asciiTheme="majorHAnsi" w:hAnsiTheme="majorHAnsi" w:cstheme="majorHAnsi"/>
          <w:b/>
          <w:i/>
          <w:color w:val="00000A"/>
          <w:sz w:val="22"/>
          <w:szCs w:val="22"/>
        </w:rPr>
        <w:t>overnance della SM programmata e partecipata;</w:t>
      </w:r>
    </w:p>
    <w:p w14:paraId="45BF33D6" w14:textId="77777777" w:rsidR="00074FEF" w:rsidRPr="00E057F6" w:rsidRDefault="00074FEF" w:rsidP="00EB1BF7">
      <w:pPr>
        <w:suppressAutoHyphens w:val="0"/>
        <w:spacing w:line="280" w:lineRule="exact"/>
        <w:ind w:left="-567" w:hanging="284"/>
        <w:jc w:val="both"/>
        <w:rPr>
          <w:rFonts w:asciiTheme="majorHAnsi" w:hAnsiTheme="majorHAnsi" w:cstheme="majorHAnsi"/>
          <w:color w:val="00000A"/>
          <w:sz w:val="22"/>
          <w:szCs w:val="22"/>
        </w:rPr>
      </w:pPr>
    </w:p>
    <w:p w14:paraId="3CA3FE08" w14:textId="3E397CB6" w:rsidR="00074FEF" w:rsidRPr="00E057F6" w:rsidRDefault="00074FEF" w:rsidP="00EB1BF7">
      <w:pPr>
        <w:numPr>
          <w:ilvl w:val="0"/>
          <w:numId w:val="2"/>
        </w:numPr>
        <w:suppressAutoHyphens w:val="0"/>
        <w:spacing w:line="280" w:lineRule="exact"/>
        <w:ind w:left="-567" w:hanging="284"/>
        <w:jc w:val="both"/>
        <w:rPr>
          <w:rFonts w:asciiTheme="majorHAnsi" w:hAnsiTheme="majorHAnsi" w:cstheme="majorHAnsi"/>
          <w:color w:val="00000A"/>
          <w:sz w:val="22"/>
          <w:szCs w:val="22"/>
        </w:rPr>
      </w:pPr>
      <w:r w:rsidRPr="00E057F6">
        <w:rPr>
          <w:rFonts w:asciiTheme="majorHAnsi" w:hAnsiTheme="majorHAnsi" w:cstheme="majorHAnsi"/>
          <w:b/>
          <w:i/>
          <w:color w:val="00000A"/>
          <w:sz w:val="22"/>
          <w:szCs w:val="22"/>
        </w:rPr>
        <w:t>Più servizi: smaltimenti liste d’attesa, diritto effettivo al farmaco in modo tempestivo e personalizzato, incluso quello sintomatico, terapie riabilitative di qualità, trattamento psicologico</w:t>
      </w:r>
      <w:r w:rsidR="00D66DCC">
        <w:rPr>
          <w:rFonts w:asciiTheme="majorHAnsi" w:hAnsiTheme="majorHAnsi" w:cstheme="majorHAnsi"/>
          <w:b/>
          <w:i/>
          <w:color w:val="00000A"/>
          <w:sz w:val="22"/>
          <w:szCs w:val="22"/>
        </w:rPr>
        <w:t>;</w:t>
      </w:r>
    </w:p>
    <w:p w14:paraId="42777BE8" w14:textId="77777777" w:rsidR="00074FEF" w:rsidRPr="00E057F6" w:rsidRDefault="00074FEF" w:rsidP="00EB1BF7">
      <w:pPr>
        <w:suppressAutoHyphens w:val="0"/>
        <w:spacing w:line="280" w:lineRule="exact"/>
        <w:ind w:left="-567" w:hanging="284"/>
        <w:jc w:val="both"/>
        <w:rPr>
          <w:rFonts w:asciiTheme="majorHAnsi" w:hAnsiTheme="majorHAnsi" w:cstheme="majorHAnsi"/>
          <w:color w:val="00000A"/>
          <w:sz w:val="22"/>
          <w:szCs w:val="22"/>
        </w:rPr>
      </w:pPr>
    </w:p>
    <w:p w14:paraId="7A5541BC" w14:textId="430DEC29" w:rsidR="00074FEF" w:rsidRPr="00E057F6" w:rsidRDefault="00074FEF" w:rsidP="00EB1BF7">
      <w:pPr>
        <w:numPr>
          <w:ilvl w:val="0"/>
          <w:numId w:val="2"/>
        </w:numPr>
        <w:suppressAutoHyphens w:val="0"/>
        <w:spacing w:line="280" w:lineRule="exact"/>
        <w:ind w:left="-567" w:hanging="284"/>
        <w:jc w:val="both"/>
        <w:rPr>
          <w:rFonts w:asciiTheme="majorHAnsi" w:hAnsiTheme="majorHAnsi" w:cstheme="majorHAnsi"/>
          <w:color w:val="00000A"/>
          <w:sz w:val="22"/>
          <w:szCs w:val="22"/>
        </w:rPr>
      </w:pPr>
      <w:r w:rsidRPr="00E057F6">
        <w:rPr>
          <w:rFonts w:asciiTheme="majorHAnsi" w:hAnsiTheme="majorHAnsi" w:cstheme="majorHAnsi"/>
          <w:b/>
          <w:i/>
          <w:color w:val="00000A"/>
          <w:sz w:val="22"/>
          <w:szCs w:val="22"/>
        </w:rPr>
        <w:lastRenderedPageBreak/>
        <w:t>Misure e interventi per una corretta valutazione e riconoscimento della SM ai fini dell’accesso alle prestazioni e tutele assistenziali e previdenziali e per l’effettivo accesso</w:t>
      </w:r>
      <w:r w:rsidR="00D66DCC">
        <w:rPr>
          <w:rFonts w:asciiTheme="majorHAnsi" w:hAnsiTheme="majorHAnsi" w:cstheme="majorHAnsi"/>
          <w:b/>
          <w:i/>
          <w:color w:val="00000A"/>
          <w:sz w:val="22"/>
          <w:szCs w:val="22"/>
        </w:rPr>
        <w:t xml:space="preserve"> ed esercizio de</w:t>
      </w:r>
      <w:r w:rsidRPr="00E057F6">
        <w:rPr>
          <w:rFonts w:asciiTheme="majorHAnsi" w:hAnsiTheme="majorHAnsi" w:cstheme="majorHAnsi"/>
          <w:b/>
          <w:i/>
          <w:color w:val="00000A"/>
          <w:sz w:val="22"/>
          <w:szCs w:val="22"/>
        </w:rPr>
        <w:t>l progetto di vita individualizzato e partecipato</w:t>
      </w:r>
      <w:r w:rsidR="00D66DCC">
        <w:rPr>
          <w:rFonts w:asciiTheme="majorHAnsi" w:hAnsiTheme="majorHAnsi" w:cstheme="majorHAnsi"/>
          <w:b/>
          <w:i/>
          <w:color w:val="00000A"/>
          <w:sz w:val="22"/>
          <w:szCs w:val="22"/>
        </w:rPr>
        <w:t>;</w:t>
      </w:r>
    </w:p>
    <w:p w14:paraId="2F133C34" w14:textId="77777777" w:rsidR="00074FEF" w:rsidRPr="00E057F6" w:rsidRDefault="00074FEF" w:rsidP="00EB1BF7">
      <w:pPr>
        <w:suppressAutoHyphens w:val="0"/>
        <w:spacing w:line="280" w:lineRule="exact"/>
        <w:ind w:left="-567" w:hanging="284"/>
        <w:jc w:val="both"/>
        <w:rPr>
          <w:rFonts w:asciiTheme="majorHAnsi" w:hAnsiTheme="majorHAnsi" w:cstheme="majorHAnsi"/>
          <w:color w:val="00000A"/>
          <w:sz w:val="22"/>
          <w:szCs w:val="22"/>
        </w:rPr>
      </w:pPr>
    </w:p>
    <w:p w14:paraId="33C7B86B" w14:textId="77777777" w:rsidR="00074FEF" w:rsidRPr="00E057F6" w:rsidRDefault="00074FEF" w:rsidP="00EB1BF7">
      <w:pPr>
        <w:numPr>
          <w:ilvl w:val="0"/>
          <w:numId w:val="2"/>
        </w:numPr>
        <w:suppressAutoHyphens w:val="0"/>
        <w:spacing w:line="280" w:lineRule="exact"/>
        <w:ind w:left="-567" w:hanging="284"/>
        <w:jc w:val="both"/>
        <w:rPr>
          <w:rFonts w:asciiTheme="majorHAnsi" w:hAnsiTheme="majorHAnsi" w:cstheme="majorHAnsi"/>
          <w:color w:val="00000A"/>
          <w:sz w:val="22"/>
          <w:szCs w:val="22"/>
        </w:rPr>
      </w:pPr>
      <w:r w:rsidRPr="00E057F6">
        <w:rPr>
          <w:rFonts w:asciiTheme="majorHAnsi" w:hAnsiTheme="majorHAnsi" w:cstheme="majorHAnsi"/>
          <w:b/>
          <w:i/>
          <w:color w:val="00000A"/>
          <w:sz w:val="22"/>
          <w:szCs w:val="22"/>
        </w:rPr>
        <w:t>Il sostegno ai caregiver, l’accesso a progetti di vita indipendente e di autonomia, una scuola e università inclusive attente ai bisogni di cura e assistenza, l’accesso ed il mantenimento al lavoro costruendo nuovi modelli di inclusione orientati al valore della diversità, il contrasto alla deprivazione e impoverimento delle persone e delle famiglie;</w:t>
      </w:r>
    </w:p>
    <w:p w14:paraId="3857481A" w14:textId="77777777" w:rsidR="00074FEF" w:rsidRPr="00E057F6" w:rsidRDefault="00074FEF" w:rsidP="00EB1BF7">
      <w:pPr>
        <w:suppressAutoHyphens w:val="0"/>
        <w:spacing w:line="280" w:lineRule="exact"/>
        <w:ind w:left="-567" w:hanging="284"/>
        <w:jc w:val="both"/>
        <w:rPr>
          <w:rFonts w:asciiTheme="majorHAnsi" w:hAnsiTheme="majorHAnsi" w:cstheme="majorHAnsi"/>
          <w:color w:val="00000A"/>
          <w:sz w:val="22"/>
          <w:szCs w:val="22"/>
        </w:rPr>
      </w:pPr>
    </w:p>
    <w:p w14:paraId="0FFAA2BC" w14:textId="50F1B04B" w:rsidR="00074FEF" w:rsidRPr="00E057F6" w:rsidRDefault="00074FEF" w:rsidP="00EB1BF7">
      <w:pPr>
        <w:numPr>
          <w:ilvl w:val="0"/>
          <w:numId w:val="2"/>
        </w:numPr>
        <w:suppressAutoHyphens w:val="0"/>
        <w:spacing w:line="280" w:lineRule="exact"/>
        <w:ind w:left="-567" w:hanging="284"/>
        <w:jc w:val="both"/>
        <w:rPr>
          <w:rFonts w:asciiTheme="majorHAnsi" w:hAnsiTheme="majorHAnsi" w:cstheme="majorHAnsi"/>
          <w:color w:val="00000A"/>
          <w:sz w:val="22"/>
          <w:szCs w:val="22"/>
        </w:rPr>
      </w:pPr>
      <w:r w:rsidRPr="00E057F6">
        <w:rPr>
          <w:rFonts w:asciiTheme="majorHAnsi" w:hAnsiTheme="majorHAnsi" w:cstheme="majorHAnsi"/>
          <w:b/>
          <w:i/>
          <w:color w:val="00000A"/>
          <w:sz w:val="22"/>
          <w:szCs w:val="22"/>
        </w:rPr>
        <w:t>Un governo strategico dei dati, con piena titolarità dei cittadini, l’accesso nel rispetto della privacy da parte di tutti i soggetti coinvolti nel percorso, e un Registro nazionale di patologia che dialoghi con il progetto di Registro Italiano SM;</w:t>
      </w:r>
    </w:p>
    <w:p w14:paraId="562F4329" w14:textId="77777777" w:rsidR="00074FEF" w:rsidRPr="00E057F6" w:rsidRDefault="00074FEF" w:rsidP="00EB1BF7">
      <w:pPr>
        <w:suppressAutoHyphens w:val="0"/>
        <w:spacing w:line="280" w:lineRule="exact"/>
        <w:ind w:left="-567" w:hanging="284"/>
        <w:jc w:val="both"/>
        <w:rPr>
          <w:rFonts w:asciiTheme="majorHAnsi" w:hAnsiTheme="majorHAnsi" w:cstheme="majorHAnsi"/>
          <w:color w:val="00000A"/>
          <w:sz w:val="22"/>
          <w:szCs w:val="22"/>
        </w:rPr>
      </w:pPr>
    </w:p>
    <w:p w14:paraId="1D41D32D" w14:textId="77777777" w:rsidR="00074FEF" w:rsidRPr="00E057F6" w:rsidRDefault="00074FEF" w:rsidP="00EB1BF7">
      <w:pPr>
        <w:numPr>
          <w:ilvl w:val="0"/>
          <w:numId w:val="2"/>
        </w:numPr>
        <w:suppressAutoHyphens w:val="0"/>
        <w:spacing w:line="280" w:lineRule="exact"/>
        <w:ind w:left="-567" w:hanging="284"/>
        <w:jc w:val="both"/>
        <w:rPr>
          <w:rFonts w:asciiTheme="majorHAnsi" w:hAnsiTheme="majorHAnsi" w:cstheme="majorHAnsi"/>
          <w:color w:val="00000A"/>
          <w:sz w:val="22"/>
          <w:szCs w:val="22"/>
        </w:rPr>
      </w:pPr>
      <w:r w:rsidRPr="00E057F6">
        <w:rPr>
          <w:rFonts w:asciiTheme="majorHAnsi" w:hAnsiTheme="majorHAnsi" w:cstheme="majorHAnsi"/>
          <w:b/>
          <w:i/>
          <w:color w:val="00000A"/>
          <w:sz w:val="22"/>
          <w:szCs w:val="22"/>
        </w:rPr>
        <w:t xml:space="preserve">il superamento di barriere architettoniche e culturali e un ridisegno inclusivo di spazi, processi, servizi; il potenziamento della conoscenza della SM e NMO, il rafforzamento delle competenze di tutti gli attori coinvolti nelle sfide dell’Agenda della SM 2025; </w:t>
      </w:r>
    </w:p>
    <w:p w14:paraId="7D3CEAD0" w14:textId="77777777" w:rsidR="00074FEF" w:rsidRPr="00E057F6" w:rsidRDefault="00074FEF" w:rsidP="00EB1BF7">
      <w:pPr>
        <w:suppressAutoHyphens w:val="0"/>
        <w:spacing w:line="280" w:lineRule="exact"/>
        <w:ind w:left="-567" w:hanging="284"/>
        <w:jc w:val="both"/>
        <w:rPr>
          <w:rFonts w:asciiTheme="majorHAnsi" w:hAnsiTheme="majorHAnsi" w:cstheme="majorHAnsi"/>
          <w:color w:val="00000A"/>
          <w:sz w:val="22"/>
          <w:szCs w:val="22"/>
        </w:rPr>
      </w:pPr>
    </w:p>
    <w:p w14:paraId="014F26C4" w14:textId="77777777" w:rsidR="00074FEF" w:rsidRPr="00E057F6" w:rsidRDefault="00074FEF" w:rsidP="00EB1BF7">
      <w:pPr>
        <w:numPr>
          <w:ilvl w:val="0"/>
          <w:numId w:val="2"/>
        </w:numPr>
        <w:suppressAutoHyphens w:val="0"/>
        <w:spacing w:line="280" w:lineRule="exact"/>
        <w:ind w:left="-567" w:hanging="284"/>
        <w:jc w:val="both"/>
        <w:rPr>
          <w:rFonts w:asciiTheme="majorHAnsi" w:hAnsiTheme="majorHAnsi" w:cstheme="majorHAnsi"/>
          <w:color w:val="00000A"/>
          <w:sz w:val="22"/>
          <w:szCs w:val="22"/>
        </w:rPr>
      </w:pPr>
      <w:r w:rsidRPr="00E057F6">
        <w:rPr>
          <w:rFonts w:asciiTheme="majorHAnsi" w:hAnsiTheme="majorHAnsi" w:cstheme="majorHAnsi"/>
          <w:b/>
          <w:i/>
          <w:color w:val="00000A"/>
          <w:sz w:val="22"/>
          <w:szCs w:val="22"/>
        </w:rPr>
        <w:t>Il finanziamento e sostegno alla ricerca scientifica, una ricerca orientata alla missione all’insegna della co-responsabilità e dell’approccio multistakeholder</w:t>
      </w:r>
    </w:p>
    <w:p w14:paraId="548ED045" w14:textId="77777777" w:rsidR="00074FEF" w:rsidRPr="00E057F6" w:rsidRDefault="00074FEF" w:rsidP="00EB1BF7">
      <w:pPr>
        <w:spacing w:line="280" w:lineRule="exact"/>
        <w:ind w:left="-567" w:hanging="284"/>
        <w:jc w:val="both"/>
        <w:rPr>
          <w:rFonts w:asciiTheme="majorHAnsi" w:hAnsiTheme="majorHAnsi" w:cstheme="majorHAnsi"/>
          <w:color w:val="00000A"/>
          <w:sz w:val="22"/>
          <w:szCs w:val="22"/>
        </w:rPr>
      </w:pPr>
    </w:p>
    <w:p w14:paraId="5266B063" w14:textId="77777777" w:rsidR="00EB1BF7" w:rsidRDefault="00EB1BF7" w:rsidP="00EB1BF7">
      <w:pPr>
        <w:spacing w:line="280" w:lineRule="exact"/>
        <w:ind w:left="-567" w:hanging="284"/>
        <w:jc w:val="center"/>
        <w:rPr>
          <w:rFonts w:asciiTheme="majorHAnsi" w:hAnsiTheme="majorHAnsi" w:cstheme="majorHAnsi"/>
          <w:b/>
          <w:i/>
          <w:color w:val="00000A"/>
          <w:sz w:val="22"/>
          <w:szCs w:val="22"/>
        </w:rPr>
      </w:pPr>
    </w:p>
    <w:p w14:paraId="6778E0E6" w14:textId="3C819610" w:rsidR="00074FEF" w:rsidRDefault="007C1150" w:rsidP="00EB1BF7">
      <w:pPr>
        <w:spacing w:line="280" w:lineRule="exact"/>
        <w:ind w:left="-567" w:hanging="284"/>
        <w:jc w:val="center"/>
        <w:rPr>
          <w:rFonts w:asciiTheme="majorHAnsi" w:hAnsiTheme="majorHAnsi" w:cstheme="majorHAnsi"/>
          <w:b/>
          <w:i/>
          <w:color w:val="00000A"/>
          <w:sz w:val="22"/>
          <w:szCs w:val="22"/>
        </w:rPr>
      </w:pPr>
      <w:r w:rsidRPr="00E057F6">
        <w:rPr>
          <w:rFonts w:asciiTheme="majorHAnsi" w:hAnsiTheme="majorHAnsi" w:cstheme="majorHAnsi"/>
          <w:b/>
          <w:i/>
          <w:color w:val="00000A"/>
          <w:sz w:val="22"/>
          <w:szCs w:val="22"/>
        </w:rPr>
        <w:t>E</w:t>
      </w:r>
      <w:r w:rsidR="00074FEF" w:rsidRPr="00E057F6">
        <w:rPr>
          <w:rFonts w:asciiTheme="majorHAnsi" w:hAnsiTheme="majorHAnsi" w:cstheme="majorHAnsi"/>
          <w:b/>
          <w:i/>
          <w:color w:val="00000A"/>
          <w:sz w:val="22"/>
          <w:szCs w:val="22"/>
        </w:rPr>
        <w:t xml:space="preserve"> INVITA</w:t>
      </w:r>
    </w:p>
    <w:p w14:paraId="22D74883" w14:textId="77777777" w:rsidR="00EB1BF7" w:rsidRPr="00E057F6" w:rsidRDefault="00EB1BF7" w:rsidP="00EB1BF7">
      <w:pPr>
        <w:spacing w:line="280" w:lineRule="exact"/>
        <w:ind w:left="-567" w:hanging="284"/>
        <w:jc w:val="center"/>
        <w:rPr>
          <w:rFonts w:asciiTheme="majorHAnsi" w:hAnsiTheme="majorHAnsi" w:cstheme="majorHAnsi"/>
          <w:b/>
          <w:i/>
          <w:color w:val="00000A"/>
          <w:sz w:val="22"/>
          <w:szCs w:val="22"/>
        </w:rPr>
      </w:pPr>
    </w:p>
    <w:p w14:paraId="2358BECF" w14:textId="584E1B4E" w:rsidR="00074FEF" w:rsidRPr="008D53D7" w:rsidRDefault="00074FEF" w:rsidP="00EB1BF7">
      <w:pPr>
        <w:numPr>
          <w:ilvl w:val="0"/>
          <w:numId w:val="1"/>
        </w:numPr>
        <w:suppressAutoHyphens w:val="0"/>
        <w:spacing w:line="280" w:lineRule="exact"/>
        <w:ind w:left="-567" w:hanging="284"/>
        <w:jc w:val="both"/>
        <w:rPr>
          <w:rFonts w:asciiTheme="majorHAnsi" w:hAnsiTheme="majorHAnsi" w:cstheme="majorHAnsi"/>
          <w:bCs/>
          <w:sz w:val="22"/>
          <w:szCs w:val="22"/>
        </w:rPr>
      </w:pPr>
      <w:r w:rsidRPr="008D53D7">
        <w:rPr>
          <w:rFonts w:asciiTheme="majorHAnsi" w:hAnsiTheme="majorHAnsi" w:cstheme="majorHAnsi"/>
          <w:bCs/>
          <w:i/>
          <w:sz w:val="22"/>
          <w:szCs w:val="22"/>
        </w:rPr>
        <w:t xml:space="preserve">A Sottoscrivere e agire concretamente la Carta dei Diritti delle Persone con SM e patologie correlate, traendone ispirazione e contenuti per l’azione concreta e incorporandone i valori per il cambiamento atteso. </w:t>
      </w:r>
      <w:hyperlink r:id="rId8" w:tgtFrame="_blank" w:history="1">
        <w:r w:rsidR="00905591" w:rsidRPr="008D53D7">
          <w:rPr>
            <w:rStyle w:val="Collegamentoipertestuale"/>
            <w:rFonts w:ascii="Segoe UI" w:hAnsi="Segoe UI" w:cs="Segoe UI"/>
            <w:color w:val="2E2F32"/>
            <w:sz w:val="20"/>
            <w:szCs w:val="20"/>
            <w:shd w:val="clear" w:color="auto" w:fill="FFFFFF"/>
          </w:rPr>
          <w:t>https://agenda.aism.it/2023/index.php?form=firmaCarta</w:t>
        </w:r>
      </w:hyperlink>
      <w:r w:rsidR="00905591" w:rsidRPr="008D53D7" w:rsidDel="00905591">
        <w:rPr>
          <w:rFonts w:asciiTheme="majorHAnsi" w:hAnsiTheme="majorHAnsi" w:cstheme="majorHAnsi"/>
          <w:bCs/>
          <w:i/>
          <w:sz w:val="22"/>
          <w:szCs w:val="22"/>
        </w:rPr>
        <w:t xml:space="preserve"> </w:t>
      </w:r>
    </w:p>
    <w:p w14:paraId="70B6B35E" w14:textId="77777777" w:rsidR="007C1150" w:rsidRPr="008D53D7" w:rsidRDefault="007C1150" w:rsidP="00EB1BF7">
      <w:pPr>
        <w:suppressAutoHyphens w:val="0"/>
        <w:spacing w:line="280" w:lineRule="exact"/>
        <w:ind w:left="-567"/>
        <w:jc w:val="both"/>
        <w:rPr>
          <w:rFonts w:asciiTheme="majorHAnsi" w:hAnsiTheme="majorHAnsi" w:cstheme="majorHAnsi"/>
          <w:bCs/>
          <w:sz w:val="22"/>
          <w:szCs w:val="22"/>
        </w:rPr>
      </w:pPr>
    </w:p>
    <w:p w14:paraId="0DCABD83" w14:textId="3AB930A9" w:rsidR="007C1150" w:rsidRPr="008D53D7" w:rsidRDefault="00074FEF" w:rsidP="00EB1BF7">
      <w:pPr>
        <w:numPr>
          <w:ilvl w:val="0"/>
          <w:numId w:val="1"/>
        </w:numPr>
        <w:suppressAutoHyphens w:val="0"/>
        <w:spacing w:line="280" w:lineRule="exact"/>
        <w:ind w:left="-567" w:hanging="284"/>
        <w:jc w:val="both"/>
        <w:rPr>
          <w:rFonts w:asciiTheme="majorHAnsi" w:hAnsiTheme="majorHAnsi" w:cstheme="majorHAnsi"/>
          <w:bCs/>
          <w:sz w:val="22"/>
          <w:szCs w:val="22"/>
        </w:rPr>
      </w:pPr>
      <w:r w:rsidRPr="008D53D7">
        <w:rPr>
          <w:rFonts w:asciiTheme="majorHAnsi" w:hAnsiTheme="majorHAnsi" w:cstheme="majorHAnsi"/>
          <w:bCs/>
          <w:i/>
          <w:sz w:val="22"/>
          <w:szCs w:val="22"/>
        </w:rPr>
        <w:t>A fare propria l’Agenda della SM e patologie correlate 2025, assumendo la co-responsabilità di una o più specifiche priorità e azioni, e renderla un fattore di crescita dell’intero Paese, partendo da uno dei 30 cantieri individuati nella Mozione #azionioltrelaSM2023</w:t>
      </w:r>
      <w:r w:rsidR="00905591" w:rsidRPr="008D53D7">
        <w:rPr>
          <w:rFonts w:asciiTheme="majorHAnsi" w:hAnsiTheme="majorHAnsi" w:cstheme="majorHAnsi"/>
          <w:bCs/>
          <w:i/>
          <w:sz w:val="22"/>
          <w:szCs w:val="22"/>
        </w:rPr>
        <w:t xml:space="preserve"> </w:t>
      </w:r>
      <w:hyperlink r:id="rId9" w:tgtFrame="_blank" w:history="1">
        <w:r w:rsidR="00905591" w:rsidRPr="008D53D7">
          <w:rPr>
            <w:rStyle w:val="Collegamentoipertestuale"/>
            <w:rFonts w:ascii="Segoe UI" w:hAnsi="Segoe UI" w:cs="Segoe UI"/>
            <w:color w:val="2E2F32"/>
            <w:sz w:val="20"/>
            <w:szCs w:val="20"/>
            <w:shd w:val="clear" w:color="auto" w:fill="FFFFFF"/>
          </w:rPr>
          <w:t>https://agenda.aism.it/2023/index.php?form=partecipaAgenda</w:t>
        </w:r>
      </w:hyperlink>
      <w:r w:rsidR="00905591" w:rsidRPr="008D53D7">
        <w:t xml:space="preserve"> </w:t>
      </w:r>
    </w:p>
    <w:p w14:paraId="2C780B75" w14:textId="77777777" w:rsidR="007C1150" w:rsidRPr="008D53D7" w:rsidRDefault="007C1150" w:rsidP="00EB1BF7">
      <w:pPr>
        <w:suppressAutoHyphens w:val="0"/>
        <w:spacing w:line="280" w:lineRule="exact"/>
        <w:ind w:left="-567"/>
        <w:jc w:val="both"/>
        <w:rPr>
          <w:rFonts w:asciiTheme="majorHAnsi" w:hAnsiTheme="majorHAnsi" w:cstheme="majorHAnsi"/>
          <w:bCs/>
          <w:sz w:val="22"/>
          <w:szCs w:val="22"/>
        </w:rPr>
      </w:pPr>
    </w:p>
    <w:p w14:paraId="0006709C" w14:textId="6D8C900B" w:rsidR="00074FEF" w:rsidRPr="008D53D7" w:rsidRDefault="00074FEF" w:rsidP="00EB1BF7">
      <w:pPr>
        <w:numPr>
          <w:ilvl w:val="0"/>
          <w:numId w:val="1"/>
        </w:numPr>
        <w:suppressAutoHyphens w:val="0"/>
        <w:spacing w:line="280" w:lineRule="exact"/>
        <w:ind w:left="-567" w:hanging="284"/>
        <w:jc w:val="both"/>
        <w:rPr>
          <w:rFonts w:asciiTheme="majorHAnsi" w:hAnsiTheme="majorHAnsi" w:cstheme="majorHAnsi"/>
          <w:bCs/>
          <w:sz w:val="22"/>
          <w:szCs w:val="22"/>
        </w:rPr>
      </w:pPr>
      <w:r w:rsidRPr="008D53D7">
        <w:rPr>
          <w:rFonts w:asciiTheme="majorHAnsi" w:hAnsiTheme="majorHAnsi" w:cstheme="majorHAnsi"/>
          <w:bCs/>
          <w:i/>
          <w:sz w:val="22"/>
          <w:szCs w:val="22"/>
        </w:rPr>
        <w:t xml:space="preserve">A concorrere ad alimentare in modo continuativo e diffuso il Barometro della SM e patologie correlate, per fondare sempre le norme, politiche, sistema di risposte, in evidenze disegnate e costruite assieme </w:t>
      </w:r>
      <w:hyperlink r:id="rId10" w:tgtFrame="_blank" w:history="1">
        <w:r w:rsidR="00905591" w:rsidRPr="008D53D7">
          <w:rPr>
            <w:rStyle w:val="Collegamentoipertestuale"/>
            <w:rFonts w:ascii="Segoe UI" w:hAnsi="Segoe UI" w:cs="Segoe UI"/>
            <w:color w:val="2E2F32"/>
            <w:sz w:val="20"/>
            <w:szCs w:val="20"/>
            <w:shd w:val="clear" w:color="auto" w:fill="FFFFFF"/>
          </w:rPr>
          <w:t>https://agenda.aism.it/2023/index.php?form=scaricaBarometro</w:t>
        </w:r>
      </w:hyperlink>
      <w:r w:rsidR="00905591" w:rsidRPr="008D53D7" w:rsidDel="00905591">
        <w:rPr>
          <w:rFonts w:asciiTheme="majorHAnsi" w:hAnsiTheme="majorHAnsi" w:cstheme="majorHAnsi"/>
          <w:bCs/>
          <w:i/>
          <w:sz w:val="22"/>
          <w:szCs w:val="22"/>
        </w:rPr>
        <w:t xml:space="preserve"> </w:t>
      </w:r>
      <w:r w:rsidR="00905591" w:rsidRPr="008D53D7">
        <w:rPr>
          <w:rFonts w:asciiTheme="majorHAnsi" w:hAnsiTheme="majorHAnsi" w:cstheme="majorHAnsi"/>
          <w:bCs/>
          <w:i/>
          <w:sz w:val="22"/>
          <w:szCs w:val="22"/>
        </w:rPr>
        <w:t xml:space="preserve"> </w:t>
      </w:r>
    </w:p>
    <w:p w14:paraId="06613E43" w14:textId="77777777" w:rsidR="00A045A8" w:rsidRPr="00E057F6" w:rsidRDefault="00A045A8" w:rsidP="00EB1BF7">
      <w:pPr>
        <w:spacing w:line="280" w:lineRule="exact"/>
        <w:ind w:left="-567"/>
        <w:rPr>
          <w:rFonts w:asciiTheme="majorHAnsi" w:hAnsiTheme="majorHAnsi" w:cstheme="majorHAnsi"/>
          <w:b/>
          <w:bCs/>
          <w:color w:val="000000"/>
          <w:sz w:val="22"/>
          <w:szCs w:val="22"/>
        </w:rPr>
      </w:pPr>
    </w:p>
    <w:p w14:paraId="3C5F3BCE" w14:textId="77777777" w:rsidR="007C1150" w:rsidRDefault="007C1150" w:rsidP="00EB1BF7">
      <w:pPr>
        <w:spacing w:line="280" w:lineRule="exact"/>
        <w:ind w:left="-567" w:hanging="425"/>
        <w:rPr>
          <w:rFonts w:asciiTheme="majorHAnsi" w:hAnsiTheme="majorHAnsi" w:cstheme="majorHAnsi"/>
          <w:b/>
          <w:bCs/>
          <w:color w:val="000000"/>
          <w:sz w:val="20"/>
          <w:szCs w:val="20"/>
        </w:rPr>
      </w:pPr>
    </w:p>
    <w:p w14:paraId="48C94240" w14:textId="77777777" w:rsidR="00EB1BF7" w:rsidRDefault="00EB1BF7" w:rsidP="00EB1BF7">
      <w:pPr>
        <w:ind w:left="-567" w:hanging="425"/>
        <w:rPr>
          <w:rFonts w:asciiTheme="majorHAnsi" w:hAnsiTheme="majorHAnsi" w:cstheme="majorHAnsi"/>
          <w:b/>
          <w:bCs/>
          <w:color w:val="000000"/>
          <w:sz w:val="20"/>
          <w:szCs w:val="20"/>
        </w:rPr>
      </w:pPr>
    </w:p>
    <w:p w14:paraId="3E5D9E51" w14:textId="77777777" w:rsidR="00EB1BF7" w:rsidRDefault="00EB1BF7" w:rsidP="00EB1BF7">
      <w:pPr>
        <w:ind w:left="-567" w:hanging="425"/>
        <w:rPr>
          <w:rFonts w:asciiTheme="majorHAnsi" w:hAnsiTheme="majorHAnsi" w:cstheme="majorHAnsi"/>
          <w:b/>
          <w:bCs/>
          <w:color w:val="000000"/>
          <w:sz w:val="20"/>
          <w:szCs w:val="20"/>
        </w:rPr>
      </w:pPr>
    </w:p>
    <w:p w14:paraId="1DE61024" w14:textId="77777777" w:rsidR="00EB1BF7" w:rsidRDefault="00EB1BF7" w:rsidP="00EB1BF7">
      <w:pPr>
        <w:ind w:left="-567" w:hanging="425"/>
        <w:rPr>
          <w:rFonts w:asciiTheme="majorHAnsi" w:hAnsiTheme="majorHAnsi" w:cstheme="majorHAnsi"/>
          <w:b/>
          <w:bCs/>
          <w:color w:val="000000"/>
          <w:sz w:val="20"/>
          <w:szCs w:val="20"/>
        </w:rPr>
      </w:pPr>
    </w:p>
    <w:p w14:paraId="5B9E3175" w14:textId="288F5614" w:rsidR="00A045A8" w:rsidRPr="007C1150" w:rsidRDefault="005700E2" w:rsidP="00EB1BF7">
      <w:pPr>
        <w:ind w:left="-567" w:hanging="425"/>
        <w:rPr>
          <w:rFonts w:asciiTheme="majorHAnsi" w:hAnsiTheme="majorHAnsi" w:cstheme="majorHAnsi"/>
          <w:sz w:val="20"/>
          <w:szCs w:val="20"/>
        </w:rPr>
      </w:pPr>
      <w:r w:rsidRPr="007C1150">
        <w:rPr>
          <w:rFonts w:asciiTheme="majorHAnsi" w:hAnsiTheme="majorHAnsi" w:cstheme="majorHAnsi"/>
          <w:b/>
          <w:bCs/>
          <w:color w:val="000000"/>
          <w:sz w:val="20"/>
          <w:szCs w:val="20"/>
        </w:rPr>
        <w:t xml:space="preserve">Ufficio Stampa AISM APS/ETS: </w:t>
      </w:r>
    </w:p>
    <w:p w14:paraId="5EDC3A48" w14:textId="77777777" w:rsidR="00A045A8" w:rsidRPr="007C1150" w:rsidRDefault="005700E2" w:rsidP="00EB1BF7">
      <w:pPr>
        <w:ind w:left="-567" w:hanging="425"/>
        <w:rPr>
          <w:rFonts w:asciiTheme="majorHAnsi" w:hAnsiTheme="majorHAnsi" w:cstheme="majorHAnsi"/>
          <w:sz w:val="20"/>
          <w:szCs w:val="20"/>
        </w:rPr>
      </w:pPr>
      <w:r w:rsidRPr="007C1150">
        <w:rPr>
          <w:rFonts w:asciiTheme="majorHAnsi" w:hAnsiTheme="majorHAnsi" w:cstheme="majorHAnsi"/>
          <w:color w:val="000000"/>
          <w:sz w:val="20"/>
          <w:szCs w:val="20"/>
        </w:rPr>
        <w:t xml:space="preserve">Barbara Erba – 347.758.18.58 </w:t>
      </w:r>
      <w:hyperlink r:id="rId11">
        <w:r w:rsidRPr="007C1150">
          <w:rPr>
            <w:rFonts w:asciiTheme="majorHAnsi" w:hAnsiTheme="majorHAnsi" w:cstheme="majorHAnsi"/>
            <w:color w:val="0000FF"/>
            <w:sz w:val="20"/>
            <w:szCs w:val="20"/>
            <w:u w:val="single"/>
          </w:rPr>
          <w:t>barbaraerba@gmail.com</w:t>
        </w:r>
      </w:hyperlink>
    </w:p>
    <w:p w14:paraId="41B4C1C2" w14:textId="77777777" w:rsidR="00A045A8" w:rsidRPr="007C1150" w:rsidRDefault="005700E2" w:rsidP="00EB1BF7">
      <w:pPr>
        <w:ind w:left="-567" w:hanging="425"/>
        <w:rPr>
          <w:rFonts w:asciiTheme="majorHAnsi" w:hAnsiTheme="majorHAnsi" w:cstheme="majorHAnsi"/>
          <w:sz w:val="20"/>
          <w:szCs w:val="20"/>
        </w:rPr>
      </w:pPr>
      <w:r w:rsidRPr="007C1150">
        <w:rPr>
          <w:rFonts w:asciiTheme="majorHAnsi" w:hAnsiTheme="majorHAnsi" w:cstheme="majorHAnsi"/>
          <w:color w:val="000000"/>
          <w:sz w:val="20"/>
          <w:szCs w:val="20"/>
        </w:rPr>
        <w:t xml:space="preserve">Enrica Marcenaro – 010 2713414 </w:t>
      </w:r>
      <w:hyperlink r:id="rId12">
        <w:r w:rsidRPr="007C1150">
          <w:rPr>
            <w:rFonts w:asciiTheme="majorHAnsi" w:hAnsiTheme="majorHAnsi" w:cstheme="majorHAnsi"/>
            <w:color w:val="0000FF"/>
            <w:sz w:val="20"/>
            <w:szCs w:val="20"/>
            <w:u w:val="single"/>
          </w:rPr>
          <w:t>enrica.marcenaro@aism.it</w:t>
        </w:r>
      </w:hyperlink>
    </w:p>
    <w:p w14:paraId="4E7A1501" w14:textId="77777777" w:rsidR="00A045A8" w:rsidRPr="007C1150" w:rsidRDefault="005700E2" w:rsidP="00EB1BF7">
      <w:pPr>
        <w:ind w:left="-567" w:hanging="425"/>
        <w:rPr>
          <w:rFonts w:asciiTheme="majorHAnsi" w:hAnsiTheme="majorHAnsi" w:cstheme="majorHAnsi"/>
          <w:sz w:val="20"/>
          <w:szCs w:val="20"/>
        </w:rPr>
      </w:pPr>
      <w:r w:rsidRPr="007C1150">
        <w:rPr>
          <w:rFonts w:asciiTheme="majorHAnsi" w:hAnsiTheme="majorHAnsi" w:cstheme="majorHAnsi"/>
          <w:b/>
          <w:bCs/>
          <w:color w:val="000000"/>
          <w:sz w:val="20"/>
          <w:szCs w:val="20"/>
        </w:rPr>
        <w:t>Responsabile Comunicazione e Ufficio Stampa AISM APS/ETS:</w:t>
      </w:r>
    </w:p>
    <w:p w14:paraId="3C84A5EC" w14:textId="77777777" w:rsidR="00A045A8" w:rsidRPr="007C1150" w:rsidRDefault="005700E2" w:rsidP="00EB1BF7">
      <w:pPr>
        <w:ind w:left="-567" w:hanging="425"/>
        <w:jc w:val="both"/>
        <w:rPr>
          <w:rFonts w:asciiTheme="majorHAnsi" w:hAnsiTheme="majorHAnsi" w:cstheme="majorHAnsi"/>
          <w:sz w:val="20"/>
          <w:szCs w:val="20"/>
        </w:rPr>
      </w:pPr>
      <w:r w:rsidRPr="007C1150">
        <w:rPr>
          <w:rFonts w:asciiTheme="majorHAnsi" w:hAnsiTheme="majorHAnsi" w:cstheme="majorHAnsi"/>
          <w:color w:val="000000"/>
          <w:sz w:val="20"/>
          <w:szCs w:val="20"/>
        </w:rPr>
        <w:t xml:space="preserve">Paola Lustro – tel. 010 2713834 </w:t>
      </w:r>
      <w:hyperlink r:id="rId13">
        <w:r w:rsidRPr="007C1150">
          <w:rPr>
            <w:rFonts w:asciiTheme="majorHAnsi" w:hAnsiTheme="majorHAnsi" w:cstheme="majorHAnsi"/>
            <w:color w:val="0000FF"/>
            <w:sz w:val="20"/>
            <w:szCs w:val="20"/>
            <w:u w:val="single"/>
          </w:rPr>
          <w:t>paola.lustro@aism.it</w:t>
        </w:r>
      </w:hyperlink>
    </w:p>
    <w:sectPr w:rsidR="00A045A8" w:rsidRPr="007C1150">
      <w:headerReference w:type="default" r:id="rId14"/>
      <w:headerReference w:type="first" r:id="rId15"/>
      <w:footerReference w:type="first" r:id="rId16"/>
      <w:pgSz w:w="11906" w:h="16838"/>
      <w:pgMar w:top="1134" w:right="1134" w:bottom="1134" w:left="326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9527" w14:textId="77777777" w:rsidR="0040705E" w:rsidRDefault="0040705E">
      <w:r>
        <w:separator/>
      </w:r>
    </w:p>
  </w:endnote>
  <w:endnote w:type="continuationSeparator" w:id="0">
    <w:p w14:paraId="3767189A" w14:textId="77777777" w:rsidR="0040705E" w:rsidRDefault="0040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Calibri"/>
    <w:charset w:val="00"/>
    <w:family w:val="swiss"/>
    <w:pitch w:val="variable"/>
    <w:sig w:usb0="E10002FF" w:usb1="5000ECFF" w:usb2="00000021" w:usb3="00000000" w:csb0="0000019F" w:csb1="00000000"/>
  </w:font>
  <w:font w:name="Lato Bold">
    <w:altName w:val="Calibri"/>
    <w:charset w:val="00"/>
    <w:family w:val="swiss"/>
    <w:pitch w:val="variable"/>
    <w:sig w:usb0="E10002FF" w:usb1="5000ECFF" w:usb2="00000021" w:usb3="00000000" w:csb0="0000019F" w:csb1="00000000"/>
  </w:font>
  <w:font w:name="Lato Regular">
    <w:altName w:val="Calibr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DD38" w14:textId="77777777" w:rsidR="00A045A8" w:rsidRDefault="005700E2">
    <w:pPr>
      <w:pStyle w:val="Paragrafobase"/>
      <w:rPr>
        <w:rFonts w:ascii="Lato-Regular" w:hAnsi="Lato-Regular" w:cs="Lato-Regular"/>
        <w:color w:val="C54034"/>
        <w:spacing w:val="-3"/>
        <w:sz w:val="12"/>
        <w:szCs w:val="12"/>
      </w:rPr>
    </w:pPr>
    <w:r>
      <w:rPr>
        <w:rFonts w:ascii="Lato-Regular" w:hAnsi="Lato-Regular" w:cs="Lato-Regular"/>
        <w:noProof/>
        <w:color w:val="C54034"/>
        <w:spacing w:val="-3"/>
        <w:sz w:val="12"/>
        <w:szCs w:val="12"/>
        <w:lang w:val="it-IT"/>
      </w:rPr>
      <mc:AlternateContent>
        <mc:Choice Requires="wps">
          <w:drawing>
            <wp:anchor distT="0" distB="0" distL="0" distR="0" simplePos="0" relativeHeight="3" behindDoc="1" locked="0" layoutInCell="1" allowOverlap="1" wp14:anchorId="0C8A52D5" wp14:editId="31987658">
              <wp:simplePos x="0" y="0"/>
              <wp:positionH relativeFrom="column">
                <wp:posOffset>-1479550</wp:posOffset>
              </wp:positionH>
              <wp:positionV relativeFrom="paragraph">
                <wp:posOffset>-1583690</wp:posOffset>
              </wp:positionV>
              <wp:extent cx="1258570" cy="1759585"/>
              <wp:effectExtent l="0" t="0" r="0" b="0"/>
              <wp:wrapNone/>
              <wp:docPr id="3" name="Casella di testo 2"/>
              <wp:cNvGraphicFramePr/>
              <a:graphic xmlns:a="http://schemas.openxmlformats.org/drawingml/2006/main">
                <a:graphicData uri="http://schemas.microsoft.com/office/word/2010/wordprocessingShape">
                  <wps:wsp>
                    <wps:cNvSpPr/>
                    <wps:spPr>
                      <a:xfrm>
                        <a:off x="0" y="0"/>
                        <a:ext cx="1257840" cy="175896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7C36E6E8" w14:textId="77777777" w:rsidR="00A045A8" w:rsidRDefault="005700E2">
                          <w:pPr>
                            <w:pStyle w:val="Contenutocornice"/>
                            <w:spacing w:after="60"/>
                            <w:rPr>
                              <w:rFonts w:ascii="Lato Bold" w:hAnsi="Lato Bold"/>
                              <w:color w:val="BA0C28"/>
                              <w:sz w:val="14"/>
                              <w:szCs w:val="14"/>
                            </w:rPr>
                          </w:pPr>
                          <w:r>
                            <w:rPr>
                              <w:rFonts w:ascii="Lato Bold" w:hAnsi="Lato Bold"/>
                              <w:color w:val="BA0C28"/>
                              <w:sz w:val="14"/>
                              <w:szCs w:val="14"/>
                            </w:rPr>
                            <w:t>Sede Nazionale</w:t>
                          </w:r>
                        </w:p>
                        <w:p w14:paraId="6145516F"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Operai 40</w:t>
                          </w:r>
                          <w:r>
                            <w:rPr>
                              <w:rFonts w:ascii="Lato Regular" w:hAnsi="Lato Regular"/>
                              <w:color w:val="D33324"/>
                              <w:sz w:val="14"/>
                              <w:szCs w:val="14"/>
                            </w:rPr>
                            <w:br/>
                            <w:t>16149 Genova</w:t>
                          </w:r>
                          <w:r>
                            <w:rPr>
                              <w:rFonts w:ascii="Lato Regular" w:hAnsi="Lato Regular"/>
                              <w:color w:val="D33324"/>
                              <w:sz w:val="14"/>
                              <w:szCs w:val="14"/>
                            </w:rPr>
                            <w:br/>
                            <w:t>Tel 010 27131</w:t>
                          </w:r>
                          <w:r>
                            <w:rPr>
                              <w:rFonts w:ascii="Lato Regular" w:hAnsi="Lato Regular"/>
                              <w:color w:val="D33324"/>
                              <w:sz w:val="14"/>
                              <w:szCs w:val="14"/>
                            </w:rPr>
                            <w:br/>
                          </w:r>
                          <w:hyperlink r:id="rId1">
                            <w:r>
                              <w:rPr>
                                <w:rStyle w:val="CollegamentoInternet"/>
                                <w:rFonts w:ascii="Lato Regular" w:hAnsi="Lato Regular"/>
                                <w:color w:val="D33324"/>
                                <w:sz w:val="14"/>
                                <w:szCs w:val="14"/>
                                <w:u w:val="none"/>
                              </w:rPr>
                              <w:t>aism@aism.it</w:t>
                            </w:r>
                          </w:hyperlink>
                        </w:p>
                        <w:p w14:paraId="3B51F29B" w14:textId="77777777" w:rsidR="00A045A8" w:rsidRPr="003C15AF" w:rsidRDefault="005700E2">
                          <w:pPr>
                            <w:pStyle w:val="Contenutocornice"/>
                            <w:spacing w:after="60"/>
                            <w:rPr>
                              <w:rFonts w:ascii="Lato Regular" w:hAnsi="Lato Regular"/>
                              <w:color w:val="D33324"/>
                              <w:sz w:val="14"/>
                              <w:szCs w:val="14"/>
                            </w:rPr>
                          </w:pPr>
                          <w:r w:rsidRPr="003C15AF">
                            <w:rPr>
                              <w:rFonts w:ascii="Lato Regular" w:hAnsi="Lato Regular"/>
                              <w:color w:val="D33324"/>
                              <w:sz w:val="14"/>
                              <w:szCs w:val="14"/>
                            </w:rPr>
                            <w:t xml:space="preserve">www.aism.it </w:t>
                          </w:r>
                        </w:p>
                        <w:p w14:paraId="51D4F1A2" w14:textId="77777777" w:rsidR="00A045A8" w:rsidRPr="003C15AF" w:rsidRDefault="00A045A8">
                          <w:pPr>
                            <w:pStyle w:val="Contenutocornice"/>
                            <w:spacing w:after="60"/>
                            <w:rPr>
                              <w:rFonts w:ascii="Lato Regular" w:hAnsi="Lato Regular"/>
                              <w:color w:val="D33324"/>
                              <w:sz w:val="14"/>
                              <w:szCs w:val="14"/>
                            </w:rPr>
                          </w:pPr>
                        </w:p>
                        <w:p w14:paraId="7146BF12" w14:textId="77777777" w:rsidR="00A045A8" w:rsidRPr="003C15AF" w:rsidRDefault="00A045A8">
                          <w:pPr>
                            <w:pStyle w:val="Contenutocornice"/>
                            <w:spacing w:after="60"/>
                            <w:rPr>
                              <w:rFonts w:ascii="Lato Regular" w:hAnsi="Lato Regular"/>
                              <w:color w:val="D33324"/>
                              <w:sz w:val="14"/>
                              <w:szCs w:val="14"/>
                            </w:rPr>
                          </w:pPr>
                        </w:p>
                        <w:p w14:paraId="421D12F8" w14:textId="77777777" w:rsidR="00A045A8" w:rsidRDefault="005700E2">
                          <w:pPr>
                            <w:pStyle w:val="Contenutocornice"/>
                            <w:spacing w:after="60"/>
                            <w:rPr>
                              <w:rFonts w:ascii="Lato Regular" w:hAnsi="Lato Regular"/>
                              <w:color w:val="D33324"/>
                              <w:sz w:val="14"/>
                              <w:szCs w:val="14"/>
                            </w:rPr>
                          </w:pPr>
                          <w:r>
                            <w:rPr>
                              <w:rFonts w:ascii="Lato Bold" w:hAnsi="Lato Bold"/>
                              <w:color w:val="BA0C28"/>
                              <w:sz w:val="14"/>
                              <w:szCs w:val="14"/>
                            </w:rPr>
                            <w:t>Sede Legale</w:t>
                          </w:r>
                        </w:p>
                        <w:p w14:paraId="706D90A1"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Cavour 181/a</w:t>
                          </w:r>
                          <w:r>
                            <w:rPr>
                              <w:rFonts w:ascii="Lato Regular" w:hAnsi="Lato Regular"/>
                              <w:color w:val="D33324"/>
                              <w:sz w:val="14"/>
                              <w:szCs w:val="14"/>
                            </w:rPr>
                            <w:br/>
                            <w:t>00184 Roma</w:t>
                          </w:r>
                          <w:r>
                            <w:rPr>
                              <w:rFonts w:ascii="Lato Regular" w:hAnsi="Lato Regular"/>
                              <w:color w:val="D33324"/>
                              <w:sz w:val="14"/>
                              <w:szCs w:val="14"/>
                            </w:rPr>
                            <w:br/>
                            <w:t>C.C.P. 670000</w:t>
                          </w:r>
                        </w:p>
                        <w:p w14:paraId="365256D7" w14:textId="77777777" w:rsidR="00A045A8" w:rsidRDefault="00A045A8">
                          <w:pPr>
                            <w:pStyle w:val="Contenutocornice"/>
                            <w:spacing w:after="60"/>
                            <w:rPr>
                              <w:rFonts w:ascii="Lato Regular" w:hAnsi="Lato Regular"/>
                              <w:color w:val="D33324"/>
                              <w:sz w:val="14"/>
                              <w:szCs w:val="14"/>
                            </w:rPr>
                          </w:pPr>
                        </w:p>
                      </w:txbxContent>
                    </wps:txbx>
                    <wps:bodyPr>
                      <a:noAutofit/>
                    </wps:bodyPr>
                  </wps:wsp>
                </a:graphicData>
              </a:graphic>
            </wp:anchor>
          </w:drawing>
        </mc:Choice>
        <mc:Fallback>
          <w:pict>
            <v:rect w14:anchorId="0C8A52D5" id="Casella di testo 2" o:spid="_x0000_s1026" style="position:absolute;margin-left:-116.5pt;margin-top:-124.7pt;width:99.1pt;height:138.5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" filled="f" stroked="f">
              <v:textbox>
                <w:txbxContent>
                  <w:p w14:paraId="7C36E6E8" w14:textId="77777777" w:rsidR="00A045A8" w:rsidRDefault="005700E2">
                    <w:pPr>
                      <w:pStyle w:val="Contenutocornice"/>
                      <w:spacing w:after="60"/>
                      <w:rPr>
                        <w:rFonts w:ascii="Lato Bold" w:hAnsi="Lato Bold"/>
                        <w:color w:val="BA0C28"/>
                        <w:sz w:val="14"/>
                        <w:szCs w:val="14"/>
                      </w:rPr>
                    </w:pPr>
                    <w:r>
                      <w:rPr>
                        <w:rFonts w:ascii="Lato Bold" w:hAnsi="Lato Bold"/>
                        <w:color w:val="BA0C28"/>
                        <w:sz w:val="14"/>
                        <w:szCs w:val="14"/>
                      </w:rPr>
                      <w:t>Sede Nazionale</w:t>
                    </w:r>
                  </w:p>
                  <w:p w14:paraId="6145516F"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Operai 40</w:t>
                    </w:r>
                    <w:r>
                      <w:rPr>
                        <w:rFonts w:ascii="Lato Regular" w:hAnsi="Lato Regular"/>
                        <w:color w:val="D33324"/>
                        <w:sz w:val="14"/>
                        <w:szCs w:val="14"/>
                      </w:rPr>
                      <w:br/>
                      <w:t>16149 Genova</w:t>
                    </w:r>
                    <w:r>
                      <w:rPr>
                        <w:rFonts w:ascii="Lato Regular" w:hAnsi="Lato Regular"/>
                        <w:color w:val="D33324"/>
                        <w:sz w:val="14"/>
                        <w:szCs w:val="14"/>
                      </w:rPr>
                      <w:br/>
                      <w:t>Tel 010 27131</w:t>
                    </w:r>
                    <w:r>
                      <w:rPr>
                        <w:rFonts w:ascii="Lato Regular" w:hAnsi="Lato Regular"/>
                        <w:color w:val="D33324"/>
                        <w:sz w:val="14"/>
                        <w:szCs w:val="14"/>
                      </w:rPr>
                      <w:br/>
                    </w:r>
                    <w:hyperlink r:id="rId2">
                      <w:r>
                        <w:rPr>
                          <w:rStyle w:val="CollegamentoInternet"/>
                          <w:rFonts w:ascii="Lato Regular" w:hAnsi="Lato Regular"/>
                          <w:color w:val="D33324"/>
                          <w:sz w:val="14"/>
                          <w:szCs w:val="14"/>
                          <w:u w:val="none"/>
                        </w:rPr>
                        <w:t>aism@aism.it</w:t>
                      </w:r>
                    </w:hyperlink>
                  </w:p>
                  <w:p w14:paraId="3B51F29B" w14:textId="77777777" w:rsidR="00A045A8" w:rsidRPr="003C15AF" w:rsidRDefault="005700E2">
                    <w:pPr>
                      <w:pStyle w:val="Contenutocornice"/>
                      <w:spacing w:after="60"/>
                      <w:rPr>
                        <w:rFonts w:ascii="Lato Regular" w:hAnsi="Lato Regular"/>
                        <w:color w:val="D33324"/>
                        <w:sz w:val="14"/>
                        <w:szCs w:val="14"/>
                      </w:rPr>
                    </w:pPr>
                    <w:r w:rsidRPr="003C15AF">
                      <w:rPr>
                        <w:rFonts w:ascii="Lato Regular" w:hAnsi="Lato Regular"/>
                        <w:color w:val="D33324"/>
                        <w:sz w:val="14"/>
                        <w:szCs w:val="14"/>
                      </w:rPr>
                      <w:t xml:space="preserve">www.aism.it </w:t>
                    </w:r>
                  </w:p>
                  <w:p w14:paraId="51D4F1A2" w14:textId="77777777" w:rsidR="00A045A8" w:rsidRPr="003C15AF" w:rsidRDefault="00A045A8">
                    <w:pPr>
                      <w:pStyle w:val="Contenutocornice"/>
                      <w:spacing w:after="60"/>
                      <w:rPr>
                        <w:rFonts w:ascii="Lato Regular" w:hAnsi="Lato Regular"/>
                        <w:color w:val="D33324"/>
                        <w:sz w:val="14"/>
                        <w:szCs w:val="14"/>
                      </w:rPr>
                    </w:pPr>
                  </w:p>
                  <w:p w14:paraId="7146BF12" w14:textId="77777777" w:rsidR="00A045A8" w:rsidRPr="003C15AF" w:rsidRDefault="00A045A8">
                    <w:pPr>
                      <w:pStyle w:val="Contenutocornice"/>
                      <w:spacing w:after="60"/>
                      <w:rPr>
                        <w:rFonts w:ascii="Lato Regular" w:hAnsi="Lato Regular"/>
                        <w:color w:val="D33324"/>
                        <w:sz w:val="14"/>
                        <w:szCs w:val="14"/>
                      </w:rPr>
                    </w:pPr>
                  </w:p>
                  <w:p w14:paraId="421D12F8" w14:textId="77777777" w:rsidR="00A045A8" w:rsidRDefault="005700E2">
                    <w:pPr>
                      <w:pStyle w:val="Contenutocornice"/>
                      <w:spacing w:after="60"/>
                      <w:rPr>
                        <w:rFonts w:ascii="Lato Regular" w:hAnsi="Lato Regular"/>
                        <w:color w:val="D33324"/>
                        <w:sz w:val="14"/>
                        <w:szCs w:val="14"/>
                      </w:rPr>
                    </w:pPr>
                    <w:r>
                      <w:rPr>
                        <w:rFonts w:ascii="Lato Bold" w:hAnsi="Lato Bold"/>
                        <w:color w:val="BA0C28"/>
                        <w:sz w:val="14"/>
                        <w:szCs w:val="14"/>
                      </w:rPr>
                      <w:t>Sede Legale</w:t>
                    </w:r>
                  </w:p>
                  <w:p w14:paraId="706D90A1"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Cavour 181/a</w:t>
                    </w:r>
                    <w:r>
                      <w:rPr>
                        <w:rFonts w:ascii="Lato Regular" w:hAnsi="Lato Regular"/>
                        <w:color w:val="D33324"/>
                        <w:sz w:val="14"/>
                        <w:szCs w:val="14"/>
                      </w:rPr>
                      <w:br/>
                      <w:t>00184 Roma</w:t>
                    </w:r>
                    <w:r>
                      <w:rPr>
                        <w:rFonts w:ascii="Lato Regular" w:hAnsi="Lato Regular"/>
                        <w:color w:val="D33324"/>
                        <w:sz w:val="14"/>
                        <w:szCs w:val="14"/>
                      </w:rPr>
                      <w:br/>
                      <w:t>C.C.P. 670000</w:t>
                    </w:r>
                  </w:p>
                  <w:p w14:paraId="365256D7" w14:textId="77777777" w:rsidR="00A045A8" w:rsidRDefault="00A045A8">
                    <w:pPr>
                      <w:pStyle w:val="Contenutocornice"/>
                      <w:spacing w:after="60"/>
                      <w:rPr>
                        <w:rFonts w:ascii="Lato Regular" w:hAnsi="Lato Regular"/>
                        <w:color w:val="D33324"/>
                        <w:sz w:val="14"/>
                        <w:szCs w:val="14"/>
                      </w:rPr>
                    </w:pPr>
                  </w:p>
                </w:txbxContent>
              </v:textbox>
            </v:rect>
          </w:pict>
        </mc:Fallback>
      </mc:AlternateContent>
    </w:r>
  </w:p>
  <w:p w14:paraId="768263BD" w14:textId="77777777" w:rsidR="00A045A8" w:rsidRDefault="00A045A8">
    <w:pPr>
      <w:pStyle w:val="Paragrafobase"/>
      <w:rPr>
        <w:rFonts w:ascii="Lato-Regular" w:hAnsi="Lato-Regular" w:cs="Lato-Regular"/>
        <w:color w:val="C54034"/>
        <w:spacing w:val="-3"/>
        <w:sz w:val="12"/>
        <w:szCs w:val="12"/>
      </w:rPr>
    </w:pPr>
  </w:p>
  <w:p w14:paraId="033944EC" w14:textId="77777777" w:rsidR="00A045A8" w:rsidRDefault="005700E2">
    <w:pPr>
      <w:pStyle w:val="Paragrafobase"/>
      <w:rPr>
        <w:rFonts w:ascii="Lato-Regular" w:hAnsi="Lato-Regular" w:cs="Lato-Regular"/>
        <w:color w:val="C54034"/>
        <w:spacing w:val="-3"/>
        <w:sz w:val="12"/>
        <w:szCs w:val="12"/>
      </w:rPr>
    </w:pPr>
    <w:r>
      <w:rPr>
        <w:rFonts w:ascii="Lato-Regular" w:hAnsi="Lato-Regular" w:cs="Lato-Regular"/>
        <w:noProof/>
        <w:color w:val="C54034"/>
        <w:spacing w:val="-3"/>
        <w:sz w:val="12"/>
        <w:szCs w:val="12"/>
        <w:lang w:val="it-IT"/>
      </w:rPr>
      <w:drawing>
        <wp:anchor distT="0" distB="0" distL="114300" distR="114300" simplePos="0" relativeHeight="2" behindDoc="0" locked="0" layoutInCell="1" allowOverlap="1" wp14:anchorId="4100D3F4" wp14:editId="57D00424">
          <wp:simplePos x="0" y="0"/>
          <wp:positionH relativeFrom="column">
            <wp:posOffset>-2052320</wp:posOffset>
          </wp:positionH>
          <wp:positionV relativeFrom="paragraph">
            <wp:posOffset>50800</wp:posOffset>
          </wp:positionV>
          <wp:extent cx="4343400" cy="635000"/>
          <wp:effectExtent l="0" t="0" r="0" b="0"/>
          <wp:wrapTight wrapText="bothSides">
            <wp:wrapPolygon edited="0">
              <wp:start x="858" y="0"/>
              <wp:lineTo x="-27" y="0"/>
              <wp:lineTo x="-27" y="18982"/>
              <wp:lineTo x="9961" y="20704"/>
              <wp:lineTo x="11226" y="20704"/>
              <wp:lineTo x="16789" y="20704"/>
              <wp:lineTo x="19193" y="18113"/>
              <wp:lineTo x="19066" y="13800"/>
              <wp:lineTo x="19697" y="10348"/>
              <wp:lineTo x="18434" y="1714"/>
              <wp:lineTo x="5157" y="0"/>
              <wp:lineTo x="858" y="0"/>
            </wp:wrapPolygon>
          </wp:wrapTight>
          <wp:docPr id="5" name="Immagine 20" descr="BiTera_1:AISM:2018:_AISM_Brand Book 2018_Variazione Rosso:AISM_Brand Book 2018_LOGHI_Variazione Rosso:AISM_LOGHI 2018_VARIAZIONE PANTON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0" descr="BiTera_1:AISM:2018:_AISM_Brand Book 2018_Variazione Rosso:AISM_Brand Book 2018_LOGHI_Variazione Rosso:AISM_LOGHI 2018_VARIAZIONE PANTONE-19.png"/>
                  <pic:cNvPicPr>
                    <a:picLocks noChangeAspect="1" noChangeArrowheads="1"/>
                  </pic:cNvPicPr>
                </pic:nvPicPr>
                <pic:blipFill>
                  <a:blip r:embed="rId3"/>
                  <a:srcRect l="10027" r="-10027"/>
                  <a:stretch>
                    <a:fillRect/>
                  </a:stretch>
                </pic:blipFill>
                <pic:spPr bwMode="auto">
                  <a:xfrm>
                    <a:off x="0" y="0"/>
                    <a:ext cx="4343400" cy="635000"/>
                  </a:xfrm>
                  <a:prstGeom prst="rect">
                    <a:avLst/>
                  </a:prstGeom>
                </pic:spPr>
              </pic:pic>
            </a:graphicData>
          </a:graphic>
        </wp:anchor>
      </w:drawing>
    </w:r>
  </w:p>
  <w:p w14:paraId="4715C91B" w14:textId="77777777" w:rsidR="00A045A8" w:rsidRDefault="00A045A8">
    <w:pPr>
      <w:pStyle w:val="Paragrafobase"/>
      <w:rPr>
        <w:rFonts w:ascii="Lato-Regular" w:hAnsi="Lato-Regular" w:cs="Lato-Regular"/>
        <w:color w:val="C54034"/>
        <w:spacing w:val="-3"/>
        <w:sz w:val="12"/>
        <w:szCs w:val="12"/>
      </w:rPr>
    </w:pPr>
  </w:p>
  <w:p w14:paraId="29D0F391" w14:textId="77777777" w:rsidR="00A045A8" w:rsidRDefault="00A045A8">
    <w:pPr>
      <w:pStyle w:val="Paragrafobase"/>
      <w:rPr>
        <w:rFonts w:ascii="Lato-Regular" w:hAnsi="Lato-Regular" w:cs="Lato-Regular"/>
        <w:color w:val="C54034"/>
        <w:spacing w:val="-3"/>
        <w:sz w:val="12"/>
        <w:szCs w:val="12"/>
      </w:rPr>
    </w:pPr>
  </w:p>
  <w:p w14:paraId="501CDB97" w14:textId="77777777" w:rsidR="00A045A8" w:rsidRDefault="00A045A8">
    <w:pPr>
      <w:pStyle w:val="Paragrafobase"/>
      <w:rPr>
        <w:rFonts w:ascii="Lato-Regular" w:hAnsi="Lato-Regular" w:cs="Lato-Regular"/>
        <w:color w:val="C54034"/>
        <w:spacing w:val="-3"/>
        <w:sz w:val="12"/>
        <w:szCs w:val="12"/>
      </w:rPr>
    </w:pPr>
  </w:p>
  <w:p w14:paraId="7E21087E" w14:textId="77777777" w:rsidR="00A045A8" w:rsidRDefault="00A045A8">
    <w:pPr>
      <w:pStyle w:val="Paragrafobase"/>
      <w:rPr>
        <w:rFonts w:ascii="Lato-Regular" w:hAnsi="Lato-Regular" w:cs="Lato-Regular"/>
        <w:color w:val="C54034"/>
        <w:spacing w:val="-3"/>
        <w:sz w:val="12"/>
        <w:szCs w:val="12"/>
      </w:rPr>
    </w:pPr>
  </w:p>
  <w:p w14:paraId="544FC567" w14:textId="77777777" w:rsidR="00A045A8" w:rsidRDefault="00A045A8">
    <w:pPr>
      <w:pStyle w:val="Paragrafobase"/>
      <w:rPr>
        <w:rFonts w:ascii="Lato-Regular" w:hAnsi="Lato-Regular" w:cs="Lato-Regular"/>
        <w:color w:val="C54034"/>
        <w:spacing w:val="-3"/>
        <w:sz w:val="12"/>
        <w:szCs w:val="12"/>
      </w:rPr>
    </w:pPr>
  </w:p>
  <w:p w14:paraId="1354F589" w14:textId="77777777" w:rsidR="00A045A8" w:rsidRDefault="005700E2">
    <w:pPr>
      <w:pStyle w:val="Pidipagina"/>
    </w:pPr>
    <w:r>
      <w:rPr>
        <w:noProof/>
      </w:rPr>
      <mc:AlternateContent>
        <mc:Choice Requires="wps">
          <w:drawing>
            <wp:anchor distT="0" distB="0" distL="0" distR="0" simplePos="0" relativeHeight="5" behindDoc="1" locked="0" layoutInCell="1" allowOverlap="1" wp14:anchorId="623BC460" wp14:editId="29E974E9">
              <wp:simplePos x="0" y="0"/>
              <wp:positionH relativeFrom="column">
                <wp:posOffset>-1467485</wp:posOffset>
              </wp:positionH>
              <wp:positionV relativeFrom="paragraph">
                <wp:posOffset>141605</wp:posOffset>
              </wp:positionV>
              <wp:extent cx="6402070" cy="458470"/>
              <wp:effectExtent l="0" t="0" r="0" b="0"/>
              <wp:wrapNone/>
              <wp:docPr id="6" name="Casella di testo 4"/>
              <wp:cNvGraphicFramePr/>
              <a:graphic xmlns:a="http://schemas.openxmlformats.org/drawingml/2006/main">
                <a:graphicData uri="http://schemas.microsoft.com/office/word/2010/wordprocessingShape">
                  <wps:wsp>
                    <wps:cNvSpPr/>
                    <wps:spPr>
                      <a:xfrm>
                        <a:off x="0" y="0"/>
                        <a:ext cx="6401520" cy="457920"/>
                      </a:xfrm>
                      <a:prstGeom prst="rect">
                        <a:avLst/>
                      </a:prstGeom>
                      <a:noFill/>
                      <a:ln>
                        <a:noFill/>
                      </a:ln>
                    </wps:spPr>
                    <wps:style>
                      <a:lnRef idx="0">
                        <a:scrgbClr r="0" g="0" b="0"/>
                      </a:lnRef>
                      <a:fillRef idx="0">
                        <a:scrgbClr r="0" g="0" b="0"/>
                      </a:fillRef>
                      <a:effectRef idx="0">
                        <a:scrgbClr r="0" g="0" b="0"/>
                      </a:effectRef>
                      <a:fontRef idx="minor"/>
                    </wps:style>
                    <wps:txbx>
                      <w:txbxContent>
                        <w:p w14:paraId="45F1C04F" w14:textId="77777777" w:rsidR="00A045A8" w:rsidRDefault="005700E2">
                          <w:pPr>
                            <w:pStyle w:val="Contenutocornice"/>
                            <w:spacing w:before="60"/>
                            <w:rPr>
                              <w:rFonts w:ascii="Lato-Regular" w:hAnsi="Lato-Regular" w:cs="Lato-Regular"/>
                              <w:color w:val="BA0C28"/>
                              <w:spacing w:val="-3"/>
                              <w:sz w:val="12"/>
                              <w:szCs w:val="12"/>
                            </w:rPr>
                          </w:pPr>
                          <w:r>
                            <w:rPr>
                              <w:rFonts w:ascii="Lato-Regular" w:hAnsi="Lato-Regular" w:cs="Lato-Regular"/>
                              <w:color w:val="BA0C28"/>
                              <w:spacing w:val="-3"/>
                              <w:sz w:val="12"/>
                              <w:szCs w:val="12"/>
                            </w:rPr>
                            <w:t>Associazione Italiana Sclerosi Multipla – AISM – Associazione di Promozione Sociale/APS - Ente del Terzo Settore/ETS</w:t>
                          </w:r>
                        </w:p>
                        <w:p w14:paraId="666B74E2" w14:textId="77777777" w:rsidR="00A045A8" w:rsidRDefault="005700E2">
                          <w:pPr>
                            <w:pStyle w:val="Contenutocornice"/>
                            <w:spacing w:before="60"/>
                            <w:rPr>
                              <w:rFonts w:cs="Times New Roman"/>
                              <w:color w:val="DE2A16"/>
                              <w:sz w:val="12"/>
                              <w:szCs w:val="22"/>
                            </w:rPr>
                          </w:pPr>
                          <w:r>
                            <w:rPr>
                              <w:rFonts w:ascii="Lato-Regular" w:hAnsi="Lato-Regular" w:cs="Lato-Regular"/>
                              <w:color w:val="BA0C28"/>
                              <w:spacing w:val="-3"/>
                              <w:sz w:val="12"/>
                              <w:szCs w:val="12"/>
                            </w:rPr>
                            <w:t xml:space="preserve">Iscrizione al </w:t>
                          </w:r>
                          <w:proofErr w:type="gramStart"/>
                          <w:r>
                            <w:rPr>
                              <w:rFonts w:ascii="Lato-Regular" w:hAnsi="Lato-Regular" w:cs="Lato-Regular"/>
                              <w:color w:val="BA0C28"/>
                              <w:spacing w:val="-3"/>
                              <w:sz w:val="12"/>
                              <w:szCs w:val="12"/>
                            </w:rPr>
                            <w:t>RUNTS  Rep.</w:t>
                          </w:r>
                          <w:proofErr w:type="gramEnd"/>
                          <w:r>
                            <w:rPr>
                              <w:rFonts w:ascii="Lato-Regular" w:hAnsi="Lato-Regular" w:cs="Lato-Regular"/>
                              <w:color w:val="BA0C28"/>
                              <w:spacing w:val="-3"/>
                              <w:sz w:val="12"/>
                              <w:szCs w:val="12"/>
                            </w:rPr>
                            <w:t xml:space="preserve"> N° 44305 - Associazione con riconoscimento di Personalità Giuridica - C.F 96015150582</w:t>
                          </w:r>
                        </w:p>
                      </w:txbxContent>
                    </wps:txbx>
                    <wps:bodyPr>
                      <a:noAutofit/>
                    </wps:bodyPr>
                  </wps:wsp>
                </a:graphicData>
              </a:graphic>
            </wp:anchor>
          </w:drawing>
        </mc:Choice>
        <mc:Fallback>
          <w:pict>
            <v:rect w14:anchorId="623BC460" id="Casella di testo 4" o:spid="_x0000_s1027" style="position:absolute;margin-left:-115.55pt;margin-top:11.15pt;width:504.1pt;height:36.1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" filled="f" stroked="f">
              <v:textbox>
                <w:txbxContent>
                  <w:p w14:paraId="45F1C04F" w14:textId="77777777" w:rsidR="00A045A8" w:rsidRDefault="005700E2">
                    <w:pPr>
                      <w:pStyle w:val="Contenutocornice"/>
                      <w:spacing w:before="60"/>
                      <w:rPr>
                        <w:rFonts w:ascii="Lato-Regular" w:hAnsi="Lato-Regular" w:cs="Lato-Regular"/>
                        <w:color w:val="BA0C28"/>
                        <w:spacing w:val="-3"/>
                        <w:sz w:val="12"/>
                        <w:szCs w:val="12"/>
                      </w:rPr>
                    </w:pPr>
                    <w:r>
                      <w:rPr>
                        <w:rFonts w:ascii="Lato-Regular" w:hAnsi="Lato-Regular" w:cs="Lato-Regular"/>
                        <w:color w:val="BA0C28"/>
                        <w:spacing w:val="-3"/>
                        <w:sz w:val="12"/>
                        <w:szCs w:val="12"/>
                      </w:rPr>
                      <w:t>Associazione Italiana Sclerosi Multipla – AISM – Associazione di Promozione Sociale/APS - Ente del Terzo Settore/ETS</w:t>
                    </w:r>
                  </w:p>
                  <w:p w14:paraId="666B74E2" w14:textId="77777777" w:rsidR="00A045A8" w:rsidRDefault="005700E2">
                    <w:pPr>
                      <w:pStyle w:val="Contenutocornice"/>
                      <w:spacing w:before="60"/>
                      <w:rPr>
                        <w:rFonts w:cs="Times New Roman"/>
                        <w:color w:val="DE2A16"/>
                        <w:sz w:val="12"/>
                        <w:szCs w:val="22"/>
                      </w:rPr>
                    </w:pPr>
                    <w:r>
                      <w:rPr>
                        <w:rFonts w:ascii="Lato-Regular" w:hAnsi="Lato-Regular" w:cs="Lato-Regular"/>
                        <w:color w:val="BA0C28"/>
                        <w:spacing w:val="-3"/>
                        <w:sz w:val="12"/>
                        <w:szCs w:val="12"/>
                      </w:rPr>
                      <w:t xml:space="preserve">Iscrizione al </w:t>
                    </w:r>
                    <w:proofErr w:type="gramStart"/>
                    <w:r>
                      <w:rPr>
                        <w:rFonts w:ascii="Lato-Regular" w:hAnsi="Lato-Regular" w:cs="Lato-Regular"/>
                        <w:color w:val="BA0C28"/>
                        <w:spacing w:val="-3"/>
                        <w:sz w:val="12"/>
                        <w:szCs w:val="12"/>
                      </w:rPr>
                      <w:t>RUNTS  Rep.</w:t>
                    </w:r>
                    <w:proofErr w:type="gramEnd"/>
                    <w:r>
                      <w:rPr>
                        <w:rFonts w:ascii="Lato-Regular" w:hAnsi="Lato-Regular" w:cs="Lato-Regular"/>
                        <w:color w:val="BA0C28"/>
                        <w:spacing w:val="-3"/>
                        <w:sz w:val="12"/>
                        <w:szCs w:val="12"/>
                      </w:rPr>
                      <w:t xml:space="preserve"> N° 44305 - Associazione con riconoscimento di Personalità Giuridica - C.F 96015150582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1D03" w14:textId="77777777" w:rsidR="0040705E" w:rsidRDefault="0040705E">
      <w:r>
        <w:separator/>
      </w:r>
    </w:p>
  </w:footnote>
  <w:footnote w:type="continuationSeparator" w:id="0">
    <w:p w14:paraId="6DF4DD04" w14:textId="77777777" w:rsidR="0040705E" w:rsidRDefault="0040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3D05" w14:textId="77777777" w:rsidR="00A045A8" w:rsidRDefault="005700E2">
    <w:pPr>
      <w:pStyle w:val="Intestazione"/>
    </w:pPr>
    <w:r>
      <w:rPr>
        <w:noProof/>
      </w:rPr>
      <w:drawing>
        <wp:anchor distT="0" distB="0" distL="114300" distR="114300" simplePos="0" relativeHeight="6" behindDoc="1" locked="0" layoutInCell="1" allowOverlap="1" wp14:anchorId="2E4118B3" wp14:editId="125D46E6">
          <wp:simplePos x="0" y="0"/>
          <wp:positionH relativeFrom="column">
            <wp:posOffset>-1659255</wp:posOffset>
          </wp:positionH>
          <wp:positionV relativeFrom="paragraph">
            <wp:posOffset>381000</wp:posOffset>
          </wp:positionV>
          <wp:extent cx="809625" cy="1366520"/>
          <wp:effectExtent l="0" t="0" r="0" b="0"/>
          <wp:wrapSquare wrapText="bothSides"/>
          <wp:docPr id="1"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8"/>
                  <pic:cNvPicPr>
                    <a:picLocks noChangeAspect="1" noChangeArrowheads="1"/>
                  </pic:cNvPicPr>
                </pic:nvPicPr>
                <pic:blipFill>
                  <a:blip r:embed="rId1"/>
                  <a:stretch>
                    <a:fillRect/>
                  </a:stretch>
                </pic:blipFill>
                <pic:spPr bwMode="auto">
                  <a:xfrm>
                    <a:off x="0" y="0"/>
                    <a:ext cx="809625" cy="13665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7EDA" w14:textId="77777777" w:rsidR="00A045A8" w:rsidRDefault="005700E2">
    <w:pPr>
      <w:pStyle w:val="Intestazione"/>
      <w:rPr>
        <w:color w:val="BA0C28"/>
      </w:rPr>
    </w:pPr>
    <w:r>
      <w:rPr>
        <w:noProof/>
        <w:color w:val="BA0C28"/>
      </w:rPr>
      <w:drawing>
        <wp:anchor distT="0" distB="0" distL="114300" distR="114300" simplePos="0" relativeHeight="4" behindDoc="1" locked="0" layoutInCell="1" allowOverlap="1" wp14:anchorId="1F759E0E" wp14:editId="7E3D30E9">
          <wp:simplePos x="0" y="0"/>
          <wp:positionH relativeFrom="column">
            <wp:posOffset>-1591310</wp:posOffset>
          </wp:positionH>
          <wp:positionV relativeFrom="paragraph">
            <wp:posOffset>242570</wp:posOffset>
          </wp:positionV>
          <wp:extent cx="1080135" cy="1823720"/>
          <wp:effectExtent l="0" t="0" r="0" b="0"/>
          <wp:wrapSquare wrapText="bothSides"/>
          <wp:docPr id="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9"/>
                  <pic:cNvPicPr>
                    <a:picLocks noChangeAspect="1" noChangeArrowheads="1"/>
                  </pic:cNvPicPr>
                </pic:nvPicPr>
                <pic:blipFill>
                  <a:blip r:embed="rId1"/>
                  <a:stretch>
                    <a:fillRect/>
                  </a:stretch>
                </pic:blipFill>
                <pic:spPr bwMode="auto">
                  <a:xfrm>
                    <a:off x="0" y="0"/>
                    <a:ext cx="1080135" cy="1823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2807"/>
    <w:multiLevelType w:val="multilevel"/>
    <w:tmpl w:val="BCAE0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5F20B0"/>
    <w:multiLevelType w:val="multilevel"/>
    <w:tmpl w:val="679AF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4266120">
    <w:abstractNumId w:val="0"/>
  </w:num>
  <w:num w:numId="2" w16cid:durableId="176583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A8"/>
    <w:rsid w:val="00074FEF"/>
    <w:rsid w:val="000949C0"/>
    <w:rsid w:val="00114968"/>
    <w:rsid w:val="00124C41"/>
    <w:rsid w:val="00260DB0"/>
    <w:rsid w:val="003C15AF"/>
    <w:rsid w:val="0040705E"/>
    <w:rsid w:val="005700E2"/>
    <w:rsid w:val="00685840"/>
    <w:rsid w:val="006C6CE6"/>
    <w:rsid w:val="00722570"/>
    <w:rsid w:val="007C1150"/>
    <w:rsid w:val="008D53D7"/>
    <w:rsid w:val="00905591"/>
    <w:rsid w:val="00991ED2"/>
    <w:rsid w:val="00A045A8"/>
    <w:rsid w:val="00A20F5D"/>
    <w:rsid w:val="00A932F1"/>
    <w:rsid w:val="00AD5CA5"/>
    <w:rsid w:val="00AE4512"/>
    <w:rsid w:val="00AF6EC1"/>
    <w:rsid w:val="00BE4F51"/>
    <w:rsid w:val="00C570C7"/>
    <w:rsid w:val="00CF0BA8"/>
    <w:rsid w:val="00D66DCC"/>
    <w:rsid w:val="00DF4B73"/>
    <w:rsid w:val="00E057F6"/>
    <w:rsid w:val="00E353AA"/>
    <w:rsid w:val="00EB1BF7"/>
    <w:rsid w:val="00F57E79"/>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80C4"/>
  <w15:docId w15:val="{2BB5E3D1-416F-4174-87DB-F0D11C74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734558"/>
  </w:style>
  <w:style w:type="character" w:customStyle="1" w:styleId="PidipaginaCarattere">
    <w:name w:val="Piè di pagina Carattere"/>
    <w:basedOn w:val="Carpredefinitoparagrafo"/>
    <w:link w:val="Pidipagina"/>
    <w:uiPriority w:val="99"/>
    <w:qFormat/>
    <w:rsid w:val="00734558"/>
  </w:style>
  <w:style w:type="character" w:customStyle="1" w:styleId="TestofumettoCarattere">
    <w:name w:val="Testo fumetto Carattere"/>
    <w:basedOn w:val="Carpredefinitoparagrafo"/>
    <w:link w:val="Testofumetto"/>
    <w:uiPriority w:val="99"/>
    <w:semiHidden/>
    <w:qFormat/>
    <w:rsid w:val="00734558"/>
    <w:rPr>
      <w:rFonts w:ascii="Lucida Grande" w:hAnsi="Lucida Grande" w:cs="Lucida Grande"/>
      <w:sz w:val="18"/>
      <w:szCs w:val="18"/>
    </w:rPr>
  </w:style>
  <w:style w:type="character" w:customStyle="1" w:styleId="CollegamentoInternet">
    <w:name w:val="Collegamento Internet"/>
    <w:basedOn w:val="Carpredefinitoparagrafo"/>
    <w:uiPriority w:val="99"/>
    <w:unhideWhenUsed/>
    <w:rsid w:val="002526E7"/>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34558"/>
    <w:pPr>
      <w:tabs>
        <w:tab w:val="center" w:pos="4819"/>
        <w:tab w:val="right" w:pos="9638"/>
      </w:tabs>
    </w:pPr>
  </w:style>
  <w:style w:type="paragraph" w:styleId="Pidipagina">
    <w:name w:val="footer"/>
    <w:basedOn w:val="Normale"/>
    <w:link w:val="PidipaginaCarattere"/>
    <w:uiPriority w:val="99"/>
    <w:unhideWhenUsed/>
    <w:rsid w:val="00734558"/>
    <w:pPr>
      <w:tabs>
        <w:tab w:val="center" w:pos="4819"/>
        <w:tab w:val="right" w:pos="9638"/>
      </w:tabs>
    </w:pPr>
  </w:style>
  <w:style w:type="paragraph" w:styleId="Testofumetto">
    <w:name w:val="Balloon Text"/>
    <w:basedOn w:val="Normale"/>
    <w:link w:val="TestofumettoCarattere"/>
    <w:uiPriority w:val="99"/>
    <w:semiHidden/>
    <w:unhideWhenUsed/>
    <w:qFormat/>
    <w:rsid w:val="00734558"/>
    <w:rPr>
      <w:rFonts w:ascii="Lucida Grande" w:hAnsi="Lucida Grande" w:cs="Lucida Grande"/>
      <w:sz w:val="18"/>
      <w:szCs w:val="18"/>
    </w:rPr>
  </w:style>
  <w:style w:type="paragraph" w:customStyle="1" w:styleId="Paragrafobase">
    <w:name w:val="[Paragrafo base]"/>
    <w:basedOn w:val="Normale"/>
    <w:uiPriority w:val="99"/>
    <w:qFormat/>
    <w:rsid w:val="00734558"/>
    <w:pPr>
      <w:widowControl w:val="0"/>
      <w:spacing w:line="288" w:lineRule="auto"/>
      <w:textAlignment w:val="center"/>
    </w:pPr>
    <w:rPr>
      <w:rFonts w:ascii="MinionPro-Regular" w:hAnsi="MinionPro-Regular" w:cs="MinionPro-Regular"/>
      <w:color w:val="000000"/>
      <w:lang w:val="en-GB"/>
    </w:rPr>
  </w:style>
  <w:style w:type="paragraph" w:styleId="NormaleWeb">
    <w:name w:val="Normal (Web)"/>
    <w:basedOn w:val="Normale"/>
    <w:uiPriority w:val="99"/>
    <w:unhideWhenUsed/>
    <w:qFormat/>
    <w:rsid w:val="00075FB2"/>
    <w:pPr>
      <w:spacing w:beforeAutospacing="1" w:afterAutospacing="1"/>
    </w:pPr>
    <w:rPr>
      <w:rFonts w:ascii="Times New Roman" w:hAnsi="Times New Roman" w:cs="Times New Roman"/>
      <w:sz w:val="20"/>
      <w:szCs w:val="20"/>
    </w:rPr>
  </w:style>
  <w:style w:type="paragraph" w:customStyle="1" w:styleId="paragraph">
    <w:name w:val="paragraph"/>
    <w:basedOn w:val="Normale"/>
    <w:qFormat/>
    <w:rsid w:val="00B053D0"/>
    <w:rPr>
      <w:rFonts w:ascii="Times New Roman" w:eastAsia="Times New Roman" w:hAnsi="Times New Roman" w:cs="Times New Roman"/>
    </w:rPr>
  </w:style>
  <w:style w:type="paragraph" w:customStyle="1" w:styleId="Contenutocornice">
    <w:name w:val="Contenuto cornice"/>
    <w:basedOn w:val="Normale"/>
    <w:qFormat/>
  </w:style>
  <w:style w:type="table" w:styleId="Sfondochiaro-Colore1">
    <w:name w:val="Light Shading Accent 1"/>
    <w:basedOn w:val="Tabellanormale"/>
    <w:uiPriority w:val="60"/>
    <w:rsid w:val="007345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rsid w:val="00074FEF"/>
    <w:rPr>
      <w:sz w:val="16"/>
      <w:szCs w:val="16"/>
    </w:rPr>
  </w:style>
  <w:style w:type="paragraph" w:styleId="Testocommento">
    <w:name w:val="annotation text"/>
    <w:basedOn w:val="Normale"/>
    <w:link w:val="TestocommentoCarattere"/>
    <w:uiPriority w:val="99"/>
    <w:semiHidden/>
    <w:unhideWhenUsed/>
    <w:rsid w:val="00074FEF"/>
    <w:pPr>
      <w:suppressAutoHyphens w:val="0"/>
    </w:pPr>
    <w:rPr>
      <w:rFonts w:ascii="Arial" w:eastAsia="Arial" w:hAnsi="Arial" w:cs="Arial"/>
      <w:sz w:val="20"/>
      <w:szCs w:val="20"/>
      <w:lang w:val="it"/>
    </w:rPr>
  </w:style>
  <w:style w:type="character" w:customStyle="1" w:styleId="TestocommentoCarattere">
    <w:name w:val="Testo commento Carattere"/>
    <w:basedOn w:val="Carpredefinitoparagrafo"/>
    <w:link w:val="Testocommento"/>
    <w:uiPriority w:val="99"/>
    <w:semiHidden/>
    <w:rsid w:val="00074FEF"/>
    <w:rPr>
      <w:rFonts w:ascii="Arial" w:eastAsia="Arial" w:hAnsi="Arial" w:cs="Arial"/>
      <w:szCs w:val="20"/>
      <w:lang w:val="it"/>
    </w:rPr>
  </w:style>
  <w:style w:type="character" w:styleId="Collegamentoipertestuale">
    <w:name w:val="Hyperlink"/>
    <w:basedOn w:val="Carpredefinitoparagrafo"/>
    <w:uiPriority w:val="99"/>
    <w:unhideWhenUsed/>
    <w:rsid w:val="00074FEF"/>
    <w:rPr>
      <w:color w:val="0000FF" w:themeColor="hyperlink"/>
      <w:u w:val="single"/>
    </w:rPr>
  </w:style>
  <w:style w:type="character" w:customStyle="1" w:styleId="Menzionenonrisolta1">
    <w:name w:val="Menzione non risolta1"/>
    <w:basedOn w:val="Carpredefinitoparagrafo"/>
    <w:uiPriority w:val="99"/>
    <w:semiHidden/>
    <w:unhideWhenUsed/>
    <w:rsid w:val="00074FEF"/>
    <w:rPr>
      <w:color w:val="605E5C"/>
      <w:shd w:val="clear" w:color="auto" w:fill="E1DFDD"/>
    </w:rPr>
  </w:style>
  <w:style w:type="paragraph" w:styleId="Paragrafoelenco">
    <w:name w:val="List Paragraph"/>
    <w:basedOn w:val="Normale"/>
    <w:uiPriority w:val="34"/>
    <w:qFormat/>
    <w:rsid w:val="00074FEF"/>
    <w:pPr>
      <w:ind w:left="720"/>
      <w:contextualSpacing/>
    </w:pPr>
  </w:style>
  <w:style w:type="paragraph" w:styleId="Revisione">
    <w:name w:val="Revision"/>
    <w:hidden/>
    <w:uiPriority w:val="99"/>
    <w:semiHidden/>
    <w:rsid w:val="003C15AF"/>
    <w:pPr>
      <w:suppressAutoHyphens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genda.aism.it/2023/index.php?form=firmaCarta" TargetMode="External"/><Relationship Id="rId13" Type="http://schemas.openxmlformats.org/officeDocument/2006/relationships/hyperlink" Target="mailto:paola.lustro@ais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rica.marcenaro@aism.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erba@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genda.aism.it/2023/index.php?form=scaricaBarometro" TargetMode="External"/><Relationship Id="rId4" Type="http://schemas.openxmlformats.org/officeDocument/2006/relationships/settings" Target="settings.xml"/><Relationship Id="rId9" Type="http://schemas.openxmlformats.org/officeDocument/2006/relationships/hyperlink" Target="https://agenda.aism.it/2023/index.php?form=partecipaAgend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ism@aism.it" TargetMode="External"/><Relationship Id="rId1" Type="http://schemas.openxmlformats.org/officeDocument/2006/relationships/hyperlink" Target="mailto:aism@ais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76ED-60F4-4720-A771-EF5C79F5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1887</Words>
  <Characters>10758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[Digitare ildel documento]</vt:lpstr>
    </vt:vector>
  </TitlesOfParts>
  <Company>Gooocom</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[Digitare ildel documento]</dc:title>
  <dc:subject/>
  <dc:creator>A M</dc:creator>
  <dc:description/>
  <cp:lastModifiedBy>barbara erba</cp:lastModifiedBy>
  <cp:revision>3</cp:revision>
  <dcterms:created xsi:type="dcterms:W3CDTF">2023-05-29T16:46:00Z</dcterms:created>
  <dcterms:modified xsi:type="dcterms:W3CDTF">2023-05-29T21:22:00Z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Gooocom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