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8A7BAF" w14:textId="62588862" w:rsidR="008302BA" w:rsidRPr="00113C43" w:rsidRDefault="00000000" w:rsidP="00113C43">
      <w:pPr>
        <w:spacing w:after="160" w:line="259" w:lineRule="auto"/>
        <w:ind w:left="-426"/>
        <w:jc w:val="center"/>
        <w:rPr>
          <w:rFonts w:asciiTheme="majorHAnsi" w:eastAsia="Calibri" w:hAnsiTheme="majorHAnsi" w:cstheme="majorHAnsi"/>
          <w:sz w:val="28"/>
          <w:szCs w:val="28"/>
        </w:rPr>
      </w:pPr>
      <w:r w:rsidRPr="00113C43">
        <w:rPr>
          <w:rFonts w:asciiTheme="majorHAnsi" w:eastAsia="Calibri" w:hAnsiTheme="majorHAnsi" w:cstheme="majorHAnsi"/>
          <w:sz w:val="28"/>
          <w:szCs w:val="28"/>
        </w:rPr>
        <w:t>Comunicato Stampa</w:t>
      </w:r>
    </w:p>
    <w:p w14:paraId="6B19CA08" w14:textId="77777777" w:rsidR="00725C03" w:rsidRPr="00113C43" w:rsidRDefault="00725C03" w:rsidP="00113C43">
      <w:pPr>
        <w:ind w:left="-426"/>
        <w:jc w:val="center"/>
        <w:rPr>
          <w:rFonts w:asciiTheme="majorHAnsi" w:eastAsia="Calibri" w:hAnsiTheme="majorHAnsi" w:cstheme="majorHAnsi"/>
          <w:b/>
          <w:sz w:val="28"/>
          <w:szCs w:val="28"/>
        </w:rPr>
      </w:pPr>
    </w:p>
    <w:p w14:paraId="0855C258" w14:textId="77777777" w:rsidR="00113C43" w:rsidRPr="00113C43" w:rsidRDefault="00113C43" w:rsidP="00113C43">
      <w:pPr>
        <w:pStyle w:val="NormaleWeb"/>
        <w:spacing w:before="0" w:beforeAutospacing="0" w:after="0" w:afterAutospacing="0"/>
        <w:ind w:left="-426"/>
        <w:jc w:val="center"/>
        <w:rPr>
          <w:rFonts w:asciiTheme="majorHAnsi" w:hAnsiTheme="majorHAnsi" w:cstheme="majorHAnsi"/>
          <w:sz w:val="28"/>
          <w:szCs w:val="28"/>
        </w:rPr>
      </w:pPr>
      <w:r w:rsidRPr="00113C43">
        <w:rPr>
          <w:rFonts w:asciiTheme="majorHAnsi" w:hAnsiTheme="majorHAnsi" w:cstheme="majorHAnsi"/>
          <w:b/>
          <w:bCs/>
          <w:color w:val="000000"/>
          <w:sz w:val="28"/>
          <w:szCs w:val="28"/>
        </w:rPr>
        <w:t>Epstein-Barr Virus e la sclerosi multipla</w:t>
      </w:r>
    </w:p>
    <w:p w14:paraId="5D0D62D6" w14:textId="77777777" w:rsidR="00113C43" w:rsidRPr="00113C43" w:rsidRDefault="00113C43" w:rsidP="00113C43">
      <w:pPr>
        <w:ind w:left="-426"/>
        <w:jc w:val="center"/>
        <w:rPr>
          <w:rFonts w:asciiTheme="majorHAnsi" w:hAnsiTheme="majorHAnsi" w:cstheme="majorHAnsi"/>
          <w:sz w:val="22"/>
          <w:szCs w:val="22"/>
        </w:rPr>
      </w:pPr>
    </w:p>
    <w:p w14:paraId="6595A6C6" w14:textId="1894F33B" w:rsidR="00113C43" w:rsidRPr="00113C43" w:rsidRDefault="00113C43" w:rsidP="00113C43">
      <w:pPr>
        <w:pStyle w:val="NormaleWeb"/>
        <w:spacing w:before="0" w:beforeAutospacing="0" w:after="0" w:afterAutospacing="0"/>
        <w:ind w:left="-426"/>
        <w:jc w:val="center"/>
        <w:rPr>
          <w:rFonts w:asciiTheme="majorHAnsi" w:hAnsiTheme="majorHAnsi" w:cstheme="majorHAnsi"/>
          <w:sz w:val="24"/>
          <w:szCs w:val="24"/>
        </w:rPr>
      </w:pPr>
      <w:r w:rsidRPr="00113C43">
        <w:rPr>
          <w:rFonts w:asciiTheme="majorHAnsi" w:hAnsiTheme="majorHAnsi" w:cstheme="majorHAnsi"/>
          <w:color w:val="000000"/>
          <w:sz w:val="24"/>
          <w:szCs w:val="24"/>
        </w:rPr>
        <w:t>Con 7 milioni di euro finanziato un progetto europeo per lo sviluppo di terapie contro EBV e la sclerosi multipla</w:t>
      </w:r>
      <w:r>
        <w:rPr>
          <w:rFonts w:asciiTheme="majorHAnsi" w:hAnsiTheme="majorHAnsi" w:cstheme="majorHAnsi"/>
          <w:color w:val="000000"/>
          <w:sz w:val="24"/>
          <w:szCs w:val="24"/>
        </w:rPr>
        <w:t>.</w:t>
      </w:r>
      <w:r w:rsidRPr="00113C43">
        <w:rPr>
          <w:rFonts w:asciiTheme="majorHAnsi" w:hAnsiTheme="majorHAnsi" w:cstheme="majorHAnsi"/>
          <w:color w:val="000000"/>
          <w:sz w:val="24"/>
          <w:szCs w:val="24"/>
        </w:rPr>
        <w:t xml:space="preserve"> FISM è parte del progetto.  </w:t>
      </w:r>
      <w:proofErr w:type="spellStart"/>
      <w:r w:rsidRPr="00113C43">
        <w:rPr>
          <w:rFonts w:asciiTheme="majorHAnsi" w:hAnsiTheme="majorHAnsi" w:cstheme="majorHAnsi"/>
          <w:color w:val="000000"/>
          <w:sz w:val="24"/>
          <w:szCs w:val="24"/>
        </w:rPr>
        <w:t>Kjell</w:t>
      </w:r>
      <w:proofErr w:type="spellEnd"/>
      <w:r w:rsidRPr="00113C43">
        <w:rPr>
          <w:rFonts w:asciiTheme="majorHAnsi" w:hAnsiTheme="majorHAnsi" w:cstheme="majorHAnsi"/>
          <w:color w:val="000000"/>
          <w:sz w:val="24"/>
          <w:szCs w:val="24"/>
        </w:rPr>
        <w:t xml:space="preserve">-Morten </w:t>
      </w:r>
      <w:proofErr w:type="spellStart"/>
      <w:r w:rsidRPr="00113C43">
        <w:rPr>
          <w:rFonts w:asciiTheme="majorHAnsi" w:hAnsiTheme="majorHAnsi" w:cstheme="majorHAnsi"/>
          <w:color w:val="000000"/>
          <w:sz w:val="24"/>
          <w:szCs w:val="24"/>
        </w:rPr>
        <w:t>Myhr</w:t>
      </w:r>
      <w:proofErr w:type="spellEnd"/>
      <w:r w:rsidRPr="00113C43">
        <w:rPr>
          <w:rFonts w:asciiTheme="majorHAnsi" w:hAnsiTheme="majorHAnsi" w:cstheme="majorHAnsi"/>
          <w:color w:val="000000"/>
          <w:sz w:val="24"/>
          <w:szCs w:val="24"/>
        </w:rPr>
        <w:t xml:space="preserve"> dell’Università di Bergen, coordinatore del progetto, ospite al Congresso FISM promosso da AISM e la sua Fondazione per la Settimana Nazionale della Sclerosi Multipla in cui cade la Giornata Mondiale della SM (30 maggio).</w:t>
      </w:r>
    </w:p>
    <w:p w14:paraId="392BDD83" w14:textId="77777777" w:rsidR="00113C43" w:rsidRPr="00113C43" w:rsidRDefault="00113C43" w:rsidP="00113C43">
      <w:pPr>
        <w:ind w:left="-426"/>
        <w:jc w:val="both"/>
        <w:rPr>
          <w:rFonts w:asciiTheme="majorHAnsi" w:hAnsiTheme="majorHAnsi" w:cstheme="majorHAnsi"/>
          <w:sz w:val="22"/>
          <w:szCs w:val="22"/>
        </w:rPr>
      </w:pPr>
    </w:p>
    <w:p w14:paraId="62DDAD6D" w14:textId="77777777" w:rsidR="00113C43" w:rsidRPr="00113C43" w:rsidRDefault="00113C43" w:rsidP="00113C43">
      <w:pPr>
        <w:pStyle w:val="NormaleWeb"/>
        <w:spacing w:before="0" w:beforeAutospacing="0" w:after="0" w:afterAutospacing="0"/>
        <w:ind w:left="-426"/>
        <w:jc w:val="both"/>
        <w:rPr>
          <w:rFonts w:asciiTheme="majorHAnsi" w:hAnsiTheme="majorHAnsi" w:cstheme="majorHAnsi"/>
          <w:sz w:val="22"/>
          <w:szCs w:val="22"/>
        </w:rPr>
      </w:pPr>
      <w:r w:rsidRPr="00113C43">
        <w:rPr>
          <w:rFonts w:asciiTheme="majorHAnsi" w:hAnsiTheme="majorHAnsi" w:cstheme="majorHAnsi"/>
          <w:color w:val="000000"/>
          <w:sz w:val="22"/>
          <w:szCs w:val="22"/>
        </w:rPr>
        <w:t>Il virus di Epstein-Barr è un herpes virus, molto comune nella popolazione. Si stima infatti che interessi fino al 95% delle persone, per lo più con infezioni asintomatiche (solo occasionalmente può causare mononucleosi). Recentemente alcuni ricercatori hanno dimostrato che la presenza del virus è condizione necessaria ma non sufficiente per scatenare la sclerosi multipla, ed è stato stimato che l’infezione aumenti il rischio di malattia di 32 volte. Non è chiaro però in che modo un virus così comune possa contribuire a scatenare solo in alcuni la malattia, una malattia a base autoimmunitaria che colpisce il sistema nervoso centrale. Tutte le persone con SM hanno avuto un’infezione da EBV e l’ipotesi è che altri fattori si combinino alla presenza del virus per dare origine alla malattia. </w:t>
      </w:r>
    </w:p>
    <w:p w14:paraId="6D530955" w14:textId="77777777" w:rsidR="00113C43" w:rsidRPr="00113C43" w:rsidRDefault="00113C43" w:rsidP="00113C43">
      <w:pPr>
        <w:ind w:left="-426"/>
        <w:jc w:val="both"/>
        <w:rPr>
          <w:rFonts w:asciiTheme="majorHAnsi" w:hAnsiTheme="majorHAnsi" w:cstheme="majorHAnsi"/>
          <w:sz w:val="22"/>
          <w:szCs w:val="22"/>
        </w:rPr>
      </w:pPr>
    </w:p>
    <w:p w14:paraId="259A00CF" w14:textId="77777777" w:rsidR="00113C43" w:rsidRPr="00113C43" w:rsidRDefault="00113C43" w:rsidP="00113C43">
      <w:pPr>
        <w:pStyle w:val="NormaleWeb"/>
        <w:spacing w:before="0" w:beforeAutospacing="0" w:after="0" w:afterAutospacing="0"/>
        <w:ind w:left="-426"/>
        <w:jc w:val="both"/>
        <w:rPr>
          <w:rFonts w:asciiTheme="majorHAnsi" w:hAnsiTheme="majorHAnsi" w:cstheme="majorHAnsi"/>
          <w:sz w:val="22"/>
          <w:szCs w:val="22"/>
        </w:rPr>
      </w:pPr>
      <w:r w:rsidRPr="00113C43">
        <w:rPr>
          <w:rFonts w:asciiTheme="majorHAnsi" w:hAnsiTheme="majorHAnsi" w:cstheme="majorHAnsi"/>
          <w:color w:val="000000"/>
          <w:sz w:val="22"/>
          <w:szCs w:val="22"/>
        </w:rPr>
        <w:t>Al vaglio ci sono diverse teorie che potrebbero spiegare in che modo EBV influenzi l’anomala risposta immunitaria che si osserva nelle persone con SM. Alcuni ricercatori ritengono che un ruolo chiave sia giocato dai linfociti B (il bersaglio del virus) o che alla base della relazione tra virus e SM ci sia una somiglianza tra le proteine di EBV e quelle del sistema nervoso. </w:t>
      </w:r>
    </w:p>
    <w:p w14:paraId="201DD3A7" w14:textId="77777777" w:rsidR="00113C43" w:rsidRPr="00113C43" w:rsidRDefault="00113C43" w:rsidP="00113C43">
      <w:pPr>
        <w:ind w:left="-426"/>
        <w:jc w:val="both"/>
        <w:rPr>
          <w:rFonts w:asciiTheme="majorHAnsi" w:hAnsiTheme="majorHAnsi" w:cstheme="majorHAnsi"/>
          <w:sz w:val="22"/>
          <w:szCs w:val="22"/>
        </w:rPr>
      </w:pPr>
    </w:p>
    <w:p w14:paraId="334D67F7" w14:textId="77777777" w:rsidR="00113C43" w:rsidRPr="00113C43" w:rsidRDefault="00113C43" w:rsidP="00113C43">
      <w:pPr>
        <w:pStyle w:val="NormaleWeb"/>
        <w:spacing w:before="0" w:beforeAutospacing="0" w:after="0" w:afterAutospacing="0"/>
        <w:ind w:left="-426"/>
        <w:jc w:val="both"/>
        <w:rPr>
          <w:rFonts w:asciiTheme="majorHAnsi" w:hAnsiTheme="majorHAnsi" w:cstheme="majorHAnsi"/>
          <w:sz w:val="22"/>
          <w:szCs w:val="22"/>
        </w:rPr>
      </w:pPr>
      <w:r w:rsidRPr="00113C43">
        <w:rPr>
          <w:rFonts w:asciiTheme="majorHAnsi" w:hAnsiTheme="majorHAnsi" w:cstheme="majorHAnsi"/>
          <w:color w:val="000000"/>
          <w:sz w:val="22"/>
          <w:szCs w:val="22"/>
        </w:rPr>
        <w:t xml:space="preserve">Nel tentativo di rispondere a queste domande, e immaginare strategie di prevenzione e trattamento che possano scongiurare il rischio di malattia, è appena stato lanciato un progetto (EBV-MS) finanziato dall’Unione Europea con sette milioni di euro per il periodo 2024-2028, che coinvolge diversi partner sparsi tra Stati Uniti e Europa, tra cui anche la Sapienza Università di Roma, l’IRCCS San Raffaele Roma e la Fondazione Italiana Sclerosi Multipla (FISM). </w:t>
      </w:r>
      <w:proofErr w:type="spellStart"/>
      <w:r w:rsidRPr="00113C43">
        <w:rPr>
          <w:rFonts w:asciiTheme="majorHAnsi" w:hAnsiTheme="majorHAnsi" w:cstheme="majorHAnsi"/>
          <w:color w:val="000000"/>
          <w:sz w:val="22"/>
          <w:szCs w:val="22"/>
        </w:rPr>
        <w:t>Kjell</w:t>
      </w:r>
      <w:proofErr w:type="spellEnd"/>
      <w:r w:rsidRPr="00113C43">
        <w:rPr>
          <w:rFonts w:asciiTheme="majorHAnsi" w:hAnsiTheme="majorHAnsi" w:cstheme="majorHAnsi"/>
          <w:color w:val="000000"/>
          <w:sz w:val="22"/>
          <w:szCs w:val="22"/>
        </w:rPr>
        <w:t xml:space="preserve">-Morten </w:t>
      </w:r>
      <w:proofErr w:type="spellStart"/>
      <w:r w:rsidRPr="00113C43">
        <w:rPr>
          <w:rFonts w:asciiTheme="majorHAnsi" w:hAnsiTheme="majorHAnsi" w:cstheme="majorHAnsi"/>
          <w:color w:val="000000"/>
          <w:sz w:val="22"/>
          <w:szCs w:val="22"/>
        </w:rPr>
        <w:t>Myhr</w:t>
      </w:r>
      <w:proofErr w:type="spellEnd"/>
      <w:r w:rsidRPr="00113C43">
        <w:rPr>
          <w:rFonts w:asciiTheme="majorHAnsi" w:hAnsiTheme="majorHAnsi" w:cstheme="majorHAnsi"/>
          <w:color w:val="000000"/>
          <w:sz w:val="22"/>
          <w:szCs w:val="22"/>
        </w:rPr>
        <w:t xml:space="preserve"> dell’Università di Bergen è uno dei coordinatori del progetto ed è presente alla prima giornata di lavori del congresso FISM, per spiegare come si studiano le relazioni tra EBV e sclerosi multipla, i possibili trattamenti ed eventuali strategie di prevenzione. </w:t>
      </w:r>
    </w:p>
    <w:p w14:paraId="3B9A2E58" w14:textId="77777777" w:rsidR="00113C43" w:rsidRPr="00113C43" w:rsidRDefault="00113C43" w:rsidP="00113C43">
      <w:pPr>
        <w:ind w:left="-426"/>
        <w:jc w:val="both"/>
        <w:rPr>
          <w:rFonts w:asciiTheme="majorHAnsi" w:hAnsiTheme="majorHAnsi" w:cstheme="majorHAnsi"/>
          <w:sz w:val="22"/>
          <w:szCs w:val="22"/>
        </w:rPr>
      </w:pPr>
    </w:p>
    <w:p w14:paraId="553D5674" w14:textId="77777777" w:rsidR="00113C43" w:rsidRDefault="00113C43" w:rsidP="00113C43">
      <w:pPr>
        <w:pStyle w:val="NormaleWeb"/>
        <w:spacing w:before="0" w:beforeAutospacing="0" w:after="0" w:afterAutospacing="0"/>
        <w:ind w:left="-426"/>
        <w:jc w:val="both"/>
        <w:rPr>
          <w:rFonts w:asciiTheme="majorHAnsi" w:hAnsiTheme="majorHAnsi" w:cstheme="majorHAnsi"/>
          <w:color w:val="000000"/>
          <w:sz w:val="22"/>
          <w:szCs w:val="22"/>
        </w:rPr>
      </w:pPr>
      <w:r w:rsidRPr="00113C43">
        <w:rPr>
          <w:rFonts w:asciiTheme="majorHAnsi" w:hAnsiTheme="majorHAnsi" w:cstheme="majorHAnsi"/>
          <w:color w:val="000000"/>
          <w:sz w:val="22"/>
          <w:szCs w:val="22"/>
        </w:rPr>
        <w:t xml:space="preserve">Diverse sono le linee di studio affrontate dal progetto, come illustrate da </w:t>
      </w:r>
      <w:proofErr w:type="spellStart"/>
      <w:r w:rsidRPr="00113C43">
        <w:rPr>
          <w:rFonts w:asciiTheme="majorHAnsi" w:hAnsiTheme="majorHAnsi" w:cstheme="majorHAnsi"/>
          <w:color w:val="000000"/>
          <w:sz w:val="22"/>
          <w:szCs w:val="22"/>
        </w:rPr>
        <w:t>Myhr</w:t>
      </w:r>
      <w:proofErr w:type="spellEnd"/>
      <w:r w:rsidRPr="00113C43">
        <w:rPr>
          <w:rFonts w:asciiTheme="majorHAnsi" w:hAnsiTheme="majorHAnsi" w:cstheme="majorHAnsi"/>
          <w:color w:val="000000"/>
          <w:sz w:val="22"/>
          <w:szCs w:val="22"/>
        </w:rPr>
        <w:t xml:space="preserve">. Ci sono studi sul DNA del virus e delle persone con SM, per capire se la componente genetica possa influenzare il rischio di insorgenza di malattia. Studi simili potrebbero permettere di identificare dei biomarcatori capaci di misurare il rischio di sviluppare la malattia nelle persone, e potrebbero essere utilizzati magari in attività di screening, soprattutto all’interno di famiglie. Altri filoni di ricerca mireranno a capire in che modo l’infezione da EBV si combina ad altri fattori - dal fumo, ai bassi livelli di vitamina D, al sovrappeso - per favorire la malattia. </w:t>
      </w:r>
    </w:p>
    <w:p w14:paraId="542E65FB" w14:textId="77777777" w:rsidR="00113C43" w:rsidRDefault="00113C43" w:rsidP="00113C43">
      <w:pPr>
        <w:pStyle w:val="NormaleWeb"/>
        <w:spacing w:before="0" w:beforeAutospacing="0" w:after="0" w:afterAutospacing="0"/>
        <w:ind w:left="-426"/>
        <w:jc w:val="both"/>
        <w:rPr>
          <w:rFonts w:asciiTheme="majorHAnsi" w:hAnsiTheme="majorHAnsi" w:cstheme="majorHAnsi"/>
          <w:color w:val="000000"/>
          <w:sz w:val="22"/>
          <w:szCs w:val="22"/>
        </w:rPr>
      </w:pPr>
    </w:p>
    <w:p w14:paraId="44348BC6" w14:textId="2D2A8B4A" w:rsidR="00113C43" w:rsidRPr="00113C43" w:rsidRDefault="00113C43" w:rsidP="00113C43">
      <w:pPr>
        <w:pStyle w:val="NormaleWeb"/>
        <w:spacing w:before="0" w:beforeAutospacing="0" w:after="0" w:afterAutospacing="0"/>
        <w:ind w:left="-426"/>
        <w:jc w:val="both"/>
        <w:rPr>
          <w:rFonts w:asciiTheme="majorHAnsi" w:hAnsiTheme="majorHAnsi" w:cstheme="majorHAnsi"/>
          <w:sz w:val="22"/>
          <w:szCs w:val="22"/>
        </w:rPr>
      </w:pPr>
      <w:r w:rsidRPr="00113C43">
        <w:rPr>
          <w:rFonts w:asciiTheme="majorHAnsi" w:hAnsiTheme="majorHAnsi" w:cstheme="majorHAnsi"/>
          <w:color w:val="000000"/>
          <w:sz w:val="22"/>
          <w:szCs w:val="22"/>
        </w:rPr>
        <w:t xml:space="preserve">Scopo del progetto è anche la ricerca di potenziali terapie, a partire da alcuni antivirali già in uso (come quelli contro </w:t>
      </w:r>
      <w:proofErr w:type="spellStart"/>
      <w:r w:rsidRPr="00113C43">
        <w:rPr>
          <w:rFonts w:asciiTheme="majorHAnsi" w:hAnsiTheme="majorHAnsi" w:cstheme="majorHAnsi"/>
          <w:color w:val="000000"/>
          <w:sz w:val="22"/>
          <w:szCs w:val="22"/>
        </w:rPr>
        <w:t>hiv</w:t>
      </w:r>
      <w:proofErr w:type="spellEnd"/>
      <w:r w:rsidRPr="00113C43">
        <w:rPr>
          <w:rFonts w:asciiTheme="majorHAnsi" w:hAnsiTheme="majorHAnsi" w:cstheme="majorHAnsi"/>
          <w:color w:val="000000"/>
          <w:sz w:val="22"/>
          <w:szCs w:val="22"/>
        </w:rPr>
        <w:t xml:space="preserve"> ed epatite B), capaci di combattere il virus e così la malattia. I ricercatori non escludono però che in futuro sia possibile immaginare, pur con qualche difficoltà, anche strategie di prevenzione, come lo sviluppo di un vaccino, per evitare che il </w:t>
      </w:r>
      <w:r w:rsidRPr="00113C43">
        <w:rPr>
          <w:rFonts w:asciiTheme="majorHAnsi" w:hAnsiTheme="majorHAnsi" w:cstheme="majorHAnsi"/>
          <w:color w:val="000000"/>
          <w:sz w:val="22"/>
          <w:szCs w:val="22"/>
        </w:rPr>
        <w:lastRenderedPageBreak/>
        <w:t>virus scateni la malattia. Una strategia da valutare se - e non è ancora chiaro - il virus è coinvolto nell’insorgenza della malattia più che nella sua evoluzione.</w:t>
      </w:r>
    </w:p>
    <w:p w14:paraId="1D7F033C" w14:textId="77777777" w:rsidR="00113C43" w:rsidRDefault="00113C43" w:rsidP="00113C43">
      <w:pPr>
        <w:pStyle w:val="NormaleWeb"/>
        <w:spacing w:before="0" w:beforeAutospacing="0" w:after="0" w:afterAutospacing="0"/>
        <w:ind w:left="-426"/>
        <w:jc w:val="both"/>
        <w:rPr>
          <w:rFonts w:asciiTheme="majorHAnsi" w:hAnsiTheme="majorHAnsi" w:cstheme="majorHAnsi"/>
          <w:color w:val="000000"/>
          <w:sz w:val="22"/>
          <w:szCs w:val="22"/>
          <w:shd w:val="clear" w:color="auto" w:fill="FFFFFF"/>
        </w:rPr>
      </w:pPr>
    </w:p>
    <w:p w14:paraId="2EE30F7C" w14:textId="5A8E3B1F" w:rsidR="00113C43" w:rsidRPr="00113C43" w:rsidRDefault="00113C43" w:rsidP="00113C43">
      <w:pPr>
        <w:pStyle w:val="NormaleWeb"/>
        <w:spacing w:before="0" w:beforeAutospacing="0" w:after="0" w:afterAutospacing="0"/>
        <w:ind w:left="-426"/>
        <w:jc w:val="both"/>
        <w:rPr>
          <w:rFonts w:asciiTheme="majorHAnsi" w:hAnsiTheme="majorHAnsi" w:cstheme="majorHAnsi"/>
          <w:sz w:val="22"/>
          <w:szCs w:val="22"/>
        </w:rPr>
      </w:pPr>
      <w:r w:rsidRPr="00113C43">
        <w:rPr>
          <w:rFonts w:asciiTheme="majorHAnsi" w:hAnsiTheme="majorHAnsi" w:cstheme="majorHAnsi"/>
          <w:color w:val="000000"/>
          <w:sz w:val="22"/>
          <w:szCs w:val="22"/>
          <w:shd w:val="clear" w:color="auto" w:fill="FFFFFF"/>
        </w:rPr>
        <w:t xml:space="preserve">Un ruolo centrale nello studio ha anche un metodo di governance che tiene conto dei pazienti, delle loro esigenze e delle loro esperienze, e che garantirà il coinvolgimento di molteplici stakeholder e la co-responsabilità. È soprattutto qui che entra in campo FISM, che partecipa alla ricerca grazie all’esperienza maturata negli anni con il modello </w:t>
      </w:r>
      <w:hyperlink r:id="rId7" w:history="1">
        <w:r w:rsidRPr="00113C43">
          <w:rPr>
            <w:rStyle w:val="Collegamentoipertestuale"/>
            <w:rFonts w:asciiTheme="majorHAnsi" w:hAnsiTheme="majorHAnsi" w:cstheme="majorHAnsi"/>
            <w:sz w:val="22"/>
            <w:szCs w:val="22"/>
            <w:shd w:val="clear" w:color="auto" w:fill="FFFFFF"/>
          </w:rPr>
          <w:t>MULTI-ACT Project</w:t>
        </w:r>
      </w:hyperlink>
      <w:r w:rsidRPr="00113C43">
        <w:rPr>
          <w:rFonts w:asciiTheme="majorHAnsi" w:hAnsiTheme="majorHAnsi" w:cstheme="majorHAnsi"/>
          <w:color w:val="000000"/>
          <w:sz w:val="22"/>
          <w:szCs w:val="22"/>
          <w:shd w:val="clear" w:color="auto" w:fill="FFFFFF"/>
        </w:rPr>
        <w:t>, frutto di un progetto europeo che ha fatto scuola in questo campo.</w:t>
      </w:r>
    </w:p>
    <w:p w14:paraId="57D5D8BE" w14:textId="77777777" w:rsidR="00113C43" w:rsidRPr="00113C43" w:rsidRDefault="00113C43" w:rsidP="00113C43">
      <w:pPr>
        <w:ind w:left="-426"/>
        <w:jc w:val="both"/>
        <w:rPr>
          <w:rFonts w:asciiTheme="majorHAnsi" w:hAnsiTheme="majorHAnsi" w:cstheme="majorHAnsi"/>
          <w:sz w:val="22"/>
          <w:szCs w:val="22"/>
        </w:rPr>
      </w:pPr>
    </w:p>
    <w:p w14:paraId="41E8E2EA" w14:textId="77777777" w:rsidR="00113C43" w:rsidRPr="00113C43" w:rsidRDefault="00113C43" w:rsidP="00113C43">
      <w:pPr>
        <w:pStyle w:val="NormaleWeb"/>
        <w:spacing w:before="0" w:beforeAutospacing="0" w:after="0" w:afterAutospacing="0"/>
        <w:ind w:left="-426"/>
        <w:jc w:val="both"/>
        <w:rPr>
          <w:rFonts w:asciiTheme="majorHAnsi" w:hAnsiTheme="majorHAnsi" w:cstheme="majorHAnsi"/>
          <w:sz w:val="22"/>
          <w:szCs w:val="22"/>
        </w:rPr>
      </w:pPr>
      <w:r w:rsidRPr="00113C43">
        <w:rPr>
          <w:rFonts w:asciiTheme="majorHAnsi" w:hAnsiTheme="majorHAnsi" w:cstheme="majorHAnsi"/>
          <w:b/>
          <w:bCs/>
          <w:color w:val="000000"/>
          <w:sz w:val="22"/>
          <w:szCs w:val="22"/>
        </w:rPr>
        <w:t xml:space="preserve">Per approfondire: </w:t>
      </w:r>
      <w:hyperlink r:id="rId8" w:history="1">
        <w:r w:rsidRPr="00113C43">
          <w:rPr>
            <w:rStyle w:val="Collegamentoipertestuale"/>
            <w:rFonts w:asciiTheme="majorHAnsi" w:hAnsiTheme="majorHAnsi" w:cstheme="majorHAnsi"/>
            <w:color w:val="1155CC"/>
            <w:sz w:val="22"/>
            <w:szCs w:val="22"/>
          </w:rPr>
          <w:t>https://www.aism.it/colpire-il-virus-epstein-barr-una-nuova-strategia-nella-lotta-alla-sclerosi-multipla</w:t>
        </w:r>
      </w:hyperlink>
      <w:r w:rsidRPr="00113C43">
        <w:rPr>
          <w:rFonts w:asciiTheme="majorHAnsi" w:hAnsiTheme="majorHAnsi" w:cstheme="majorHAnsi"/>
          <w:color w:val="000000"/>
          <w:sz w:val="22"/>
          <w:szCs w:val="22"/>
        </w:rPr>
        <w:t> </w:t>
      </w:r>
    </w:p>
    <w:p w14:paraId="1E560872" w14:textId="77777777" w:rsidR="00113C43" w:rsidRPr="00113C43" w:rsidRDefault="00113C43" w:rsidP="00113C43">
      <w:pPr>
        <w:pStyle w:val="NormaleWeb"/>
        <w:spacing w:before="0" w:beforeAutospacing="0" w:after="0" w:afterAutospacing="0"/>
        <w:ind w:left="-426"/>
        <w:jc w:val="both"/>
        <w:rPr>
          <w:rFonts w:asciiTheme="majorHAnsi" w:hAnsiTheme="majorHAnsi" w:cstheme="majorHAnsi"/>
          <w:sz w:val="22"/>
          <w:szCs w:val="22"/>
        </w:rPr>
      </w:pPr>
      <w:hyperlink r:id="rId9" w:history="1">
        <w:r w:rsidRPr="00113C43">
          <w:rPr>
            <w:rStyle w:val="Collegamentoipertestuale"/>
            <w:rFonts w:asciiTheme="majorHAnsi" w:hAnsiTheme="majorHAnsi" w:cstheme="majorHAnsi"/>
            <w:color w:val="1155CC"/>
            <w:sz w:val="22"/>
            <w:szCs w:val="22"/>
          </w:rPr>
          <w:t>https://www.aism.it/sclerosi_multipla_e_infezioni</w:t>
        </w:r>
      </w:hyperlink>
      <w:r w:rsidRPr="00113C43">
        <w:rPr>
          <w:rFonts w:asciiTheme="majorHAnsi" w:hAnsiTheme="majorHAnsi" w:cstheme="majorHAnsi"/>
          <w:color w:val="000000"/>
          <w:sz w:val="22"/>
          <w:szCs w:val="22"/>
        </w:rPr>
        <w:t> </w:t>
      </w:r>
    </w:p>
    <w:p w14:paraId="658EC44B" w14:textId="77777777" w:rsidR="00113C43" w:rsidRPr="00113C43" w:rsidRDefault="00113C43" w:rsidP="00113C43">
      <w:pPr>
        <w:pStyle w:val="NormaleWeb"/>
        <w:spacing w:before="0" w:beforeAutospacing="0" w:after="0" w:afterAutospacing="0"/>
        <w:ind w:left="-426"/>
        <w:jc w:val="both"/>
        <w:rPr>
          <w:rFonts w:asciiTheme="majorHAnsi" w:hAnsiTheme="majorHAnsi" w:cstheme="majorHAnsi"/>
          <w:sz w:val="22"/>
          <w:szCs w:val="22"/>
        </w:rPr>
      </w:pPr>
      <w:hyperlink r:id="rId10" w:history="1">
        <w:r w:rsidRPr="00113C43">
          <w:rPr>
            <w:rStyle w:val="Collegamentoipertestuale"/>
            <w:rFonts w:asciiTheme="majorHAnsi" w:hAnsiTheme="majorHAnsi" w:cstheme="majorHAnsi"/>
            <w:color w:val="1155CC"/>
            <w:sz w:val="22"/>
            <w:szCs w:val="22"/>
          </w:rPr>
          <w:t>https://www.aism.it/colpire-il-virus-epstein-barr-una-nuova-strategia-nella-lotta-alla-sclerosi-multipla</w:t>
        </w:r>
      </w:hyperlink>
      <w:r w:rsidRPr="00113C43">
        <w:rPr>
          <w:rFonts w:asciiTheme="majorHAnsi" w:hAnsiTheme="majorHAnsi" w:cstheme="majorHAnsi"/>
          <w:color w:val="000000"/>
          <w:sz w:val="22"/>
          <w:szCs w:val="22"/>
        </w:rPr>
        <w:t> </w:t>
      </w:r>
    </w:p>
    <w:p w14:paraId="310D6B01" w14:textId="77777777" w:rsidR="00113C43" w:rsidRPr="00113C43" w:rsidRDefault="00113C43" w:rsidP="00113C43">
      <w:pPr>
        <w:pStyle w:val="NormaleWeb"/>
        <w:spacing w:before="0" w:beforeAutospacing="0" w:after="0" w:afterAutospacing="0"/>
        <w:ind w:left="-426"/>
        <w:jc w:val="both"/>
        <w:rPr>
          <w:rFonts w:asciiTheme="majorHAnsi" w:hAnsiTheme="majorHAnsi" w:cstheme="majorHAnsi"/>
          <w:sz w:val="22"/>
          <w:szCs w:val="22"/>
        </w:rPr>
      </w:pPr>
      <w:hyperlink r:id="rId11" w:anchor=":~:text=Cause,nei%20ristoranti%20e%20nelle%20mense" w:history="1">
        <w:r w:rsidRPr="00113C43">
          <w:rPr>
            <w:rStyle w:val="Collegamentoipertestuale"/>
            <w:rFonts w:asciiTheme="majorHAnsi" w:hAnsiTheme="majorHAnsi" w:cstheme="majorHAnsi"/>
            <w:color w:val="1155CC"/>
            <w:sz w:val="22"/>
            <w:szCs w:val="22"/>
          </w:rPr>
          <w:t>https://www.issalute.it/index.php/la-salute-dalla-a-alla-z-menu/m/mononucleosi-infettiva#:~:text=Cause,nei%20ristoranti%20e%20nelle%20mense</w:t>
        </w:r>
      </w:hyperlink>
      <w:r w:rsidRPr="00113C43">
        <w:rPr>
          <w:rFonts w:asciiTheme="majorHAnsi" w:hAnsiTheme="majorHAnsi" w:cstheme="majorHAnsi"/>
          <w:color w:val="000000"/>
          <w:sz w:val="22"/>
          <w:szCs w:val="22"/>
        </w:rPr>
        <w:t> </w:t>
      </w:r>
    </w:p>
    <w:p w14:paraId="6ACEE592" w14:textId="77777777" w:rsidR="00113C43" w:rsidRPr="00113C43" w:rsidRDefault="00113C43" w:rsidP="00113C43">
      <w:pPr>
        <w:pStyle w:val="NormaleWeb"/>
        <w:spacing w:before="0" w:beforeAutospacing="0" w:after="0" w:afterAutospacing="0"/>
        <w:ind w:left="-426"/>
        <w:jc w:val="both"/>
        <w:rPr>
          <w:rFonts w:asciiTheme="majorHAnsi" w:hAnsiTheme="majorHAnsi" w:cstheme="majorHAnsi"/>
          <w:sz w:val="22"/>
          <w:szCs w:val="22"/>
        </w:rPr>
      </w:pPr>
      <w:hyperlink r:id="rId12" w:history="1">
        <w:r w:rsidRPr="00113C43">
          <w:rPr>
            <w:rStyle w:val="Collegamentoipertestuale"/>
            <w:rFonts w:asciiTheme="majorHAnsi" w:hAnsiTheme="majorHAnsi" w:cstheme="majorHAnsi"/>
            <w:color w:val="1155CC"/>
            <w:sz w:val="22"/>
            <w:szCs w:val="22"/>
          </w:rPr>
          <w:t>https://www.aism.it/nuove_evidenze_sul_ruolo_del_virus_epstein_barr_nella_sclerosi_multipla</w:t>
        </w:r>
      </w:hyperlink>
      <w:r w:rsidRPr="00113C43">
        <w:rPr>
          <w:rFonts w:asciiTheme="majorHAnsi" w:hAnsiTheme="majorHAnsi" w:cstheme="majorHAnsi"/>
          <w:color w:val="000000"/>
          <w:sz w:val="22"/>
          <w:szCs w:val="22"/>
        </w:rPr>
        <w:t> </w:t>
      </w:r>
    </w:p>
    <w:p w14:paraId="179A9F1D" w14:textId="1E49F492" w:rsidR="00C260B0" w:rsidRPr="00113C43" w:rsidRDefault="00113C43" w:rsidP="00113C43">
      <w:pPr>
        <w:ind w:left="-426"/>
        <w:jc w:val="both"/>
        <w:rPr>
          <w:rFonts w:asciiTheme="majorHAnsi" w:hAnsiTheme="majorHAnsi" w:cstheme="majorHAnsi"/>
          <w:sz w:val="22"/>
          <w:szCs w:val="22"/>
        </w:rPr>
      </w:pPr>
      <w:hyperlink r:id="rId13" w:history="1">
        <w:r w:rsidRPr="00113C43">
          <w:rPr>
            <w:rStyle w:val="Collegamentoipertestuale"/>
            <w:rFonts w:asciiTheme="majorHAnsi" w:hAnsiTheme="majorHAnsi" w:cstheme="majorHAnsi"/>
            <w:color w:val="1155CC"/>
            <w:sz w:val="22"/>
            <w:szCs w:val="22"/>
          </w:rPr>
          <w:t>https://www.uniroma1.it/en/pagina/ebv-ms</w:t>
        </w:r>
      </w:hyperlink>
    </w:p>
    <w:p w14:paraId="4B9397F2" w14:textId="77777777" w:rsidR="00C260B0" w:rsidRPr="00113C43" w:rsidRDefault="00C260B0" w:rsidP="00113C43">
      <w:pPr>
        <w:ind w:left="-426"/>
        <w:jc w:val="both"/>
        <w:rPr>
          <w:rFonts w:asciiTheme="majorHAnsi" w:hAnsiTheme="majorHAnsi" w:cstheme="majorHAnsi"/>
          <w:sz w:val="22"/>
          <w:szCs w:val="22"/>
        </w:rPr>
      </w:pPr>
    </w:p>
    <w:p w14:paraId="34D7722E" w14:textId="77777777" w:rsidR="00C260B0" w:rsidRPr="00C260B0" w:rsidRDefault="00C260B0" w:rsidP="00C260B0">
      <w:pPr>
        <w:ind w:left="-426"/>
        <w:jc w:val="both"/>
        <w:rPr>
          <w:rFonts w:asciiTheme="majorHAnsi" w:hAnsiTheme="majorHAnsi" w:cstheme="majorHAnsi"/>
          <w:sz w:val="22"/>
          <w:szCs w:val="22"/>
        </w:rPr>
      </w:pPr>
    </w:p>
    <w:p w14:paraId="4A930ADC" w14:textId="77777777" w:rsidR="002C30B8" w:rsidRPr="00C260B0" w:rsidRDefault="002C30B8" w:rsidP="00C260B0">
      <w:pPr>
        <w:ind w:left="-426"/>
        <w:jc w:val="both"/>
        <w:rPr>
          <w:rFonts w:asciiTheme="majorHAnsi" w:hAnsiTheme="majorHAnsi" w:cstheme="majorHAnsi"/>
          <w:sz w:val="22"/>
          <w:szCs w:val="22"/>
        </w:rPr>
      </w:pPr>
      <w:r w:rsidRPr="00C260B0">
        <w:rPr>
          <w:rFonts w:asciiTheme="majorHAnsi" w:hAnsiTheme="majorHAnsi" w:cstheme="majorHAnsi"/>
          <w:b/>
          <w:bCs/>
          <w:color w:val="000000"/>
          <w:sz w:val="22"/>
          <w:szCs w:val="22"/>
        </w:rPr>
        <w:t xml:space="preserve">Ufficio Stampa AISM APS/ETS: </w:t>
      </w:r>
    </w:p>
    <w:p w14:paraId="06147FFA" w14:textId="77777777" w:rsidR="002C30B8" w:rsidRPr="00C260B0" w:rsidRDefault="002C30B8" w:rsidP="00C260B0">
      <w:pPr>
        <w:ind w:left="-426"/>
        <w:jc w:val="both"/>
        <w:rPr>
          <w:rFonts w:asciiTheme="majorHAnsi" w:hAnsiTheme="majorHAnsi" w:cstheme="majorHAnsi"/>
          <w:sz w:val="22"/>
          <w:szCs w:val="22"/>
        </w:rPr>
      </w:pPr>
      <w:r w:rsidRPr="00C260B0">
        <w:rPr>
          <w:rFonts w:asciiTheme="majorHAnsi" w:hAnsiTheme="majorHAnsi" w:cstheme="majorHAnsi"/>
          <w:color w:val="000000"/>
          <w:sz w:val="22"/>
          <w:szCs w:val="22"/>
        </w:rPr>
        <w:t xml:space="preserve">Barbara Erba – 347.758.18.58 </w:t>
      </w:r>
      <w:hyperlink r:id="rId14">
        <w:r w:rsidRPr="00C260B0">
          <w:rPr>
            <w:rFonts w:asciiTheme="majorHAnsi" w:hAnsiTheme="majorHAnsi" w:cstheme="majorHAnsi"/>
            <w:color w:val="0000FF"/>
            <w:sz w:val="22"/>
            <w:szCs w:val="22"/>
            <w:u w:val="single"/>
          </w:rPr>
          <w:t>barbaraerba@gmail.com</w:t>
        </w:r>
      </w:hyperlink>
    </w:p>
    <w:p w14:paraId="5B7E5C6E" w14:textId="77777777" w:rsidR="002C30B8" w:rsidRPr="00C260B0" w:rsidRDefault="002C30B8" w:rsidP="00C260B0">
      <w:pPr>
        <w:ind w:left="-426"/>
        <w:jc w:val="both"/>
        <w:rPr>
          <w:rFonts w:asciiTheme="majorHAnsi" w:hAnsiTheme="majorHAnsi" w:cstheme="majorHAnsi"/>
          <w:sz w:val="22"/>
          <w:szCs w:val="22"/>
        </w:rPr>
      </w:pPr>
      <w:r w:rsidRPr="00C260B0">
        <w:rPr>
          <w:rFonts w:asciiTheme="majorHAnsi" w:hAnsiTheme="majorHAnsi" w:cstheme="majorHAnsi"/>
          <w:color w:val="000000"/>
          <w:sz w:val="22"/>
          <w:szCs w:val="22"/>
        </w:rPr>
        <w:t xml:space="preserve">Enrica Marcenaro – 010 2713414 </w:t>
      </w:r>
      <w:hyperlink r:id="rId15">
        <w:r w:rsidRPr="00C260B0">
          <w:rPr>
            <w:rFonts w:asciiTheme="majorHAnsi" w:hAnsiTheme="majorHAnsi" w:cstheme="majorHAnsi"/>
            <w:color w:val="0000FF"/>
            <w:sz w:val="22"/>
            <w:szCs w:val="22"/>
            <w:u w:val="single"/>
          </w:rPr>
          <w:t>enrica.marcenaro@aism.it</w:t>
        </w:r>
      </w:hyperlink>
    </w:p>
    <w:p w14:paraId="19ACD429" w14:textId="77777777" w:rsidR="002C30B8" w:rsidRPr="00C260B0" w:rsidRDefault="002C30B8" w:rsidP="00C260B0">
      <w:pPr>
        <w:ind w:left="-426"/>
        <w:jc w:val="both"/>
        <w:rPr>
          <w:rFonts w:asciiTheme="majorHAnsi" w:hAnsiTheme="majorHAnsi" w:cstheme="majorHAnsi"/>
          <w:sz w:val="22"/>
          <w:szCs w:val="22"/>
        </w:rPr>
      </w:pPr>
      <w:r w:rsidRPr="00C260B0">
        <w:rPr>
          <w:rFonts w:asciiTheme="majorHAnsi" w:hAnsiTheme="majorHAnsi" w:cstheme="majorHAnsi"/>
          <w:b/>
          <w:bCs/>
          <w:color w:val="000000"/>
          <w:sz w:val="22"/>
          <w:szCs w:val="22"/>
        </w:rPr>
        <w:t>Responsabile Comunicazione e Ufficio Stampa AISM APS/ETS:</w:t>
      </w:r>
    </w:p>
    <w:p w14:paraId="1653E776" w14:textId="77777777" w:rsidR="002C30B8" w:rsidRPr="00C260B0" w:rsidRDefault="002C30B8" w:rsidP="00C260B0">
      <w:pPr>
        <w:ind w:left="-426"/>
        <w:jc w:val="both"/>
        <w:rPr>
          <w:rFonts w:asciiTheme="majorHAnsi" w:hAnsiTheme="majorHAnsi" w:cstheme="majorHAnsi"/>
          <w:sz w:val="22"/>
          <w:szCs w:val="22"/>
        </w:rPr>
      </w:pPr>
      <w:r w:rsidRPr="00C260B0">
        <w:rPr>
          <w:rFonts w:asciiTheme="majorHAnsi" w:hAnsiTheme="majorHAnsi" w:cstheme="majorHAnsi"/>
          <w:color w:val="000000"/>
          <w:sz w:val="22"/>
          <w:szCs w:val="22"/>
        </w:rPr>
        <w:t xml:space="preserve">Paola Lustro – tel. 010 2713834 </w:t>
      </w:r>
      <w:hyperlink r:id="rId16">
        <w:r w:rsidRPr="00C260B0">
          <w:rPr>
            <w:rFonts w:asciiTheme="majorHAnsi" w:hAnsiTheme="majorHAnsi" w:cstheme="majorHAnsi"/>
            <w:color w:val="0000FF"/>
            <w:sz w:val="22"/>
            <w:szCs w:val="22"/>
            <w:u w:val="single"/>
          </w:rPr>
          <w:t>paola.lustro@aism.it</w:t>
        </w:r>
      </w:hyperlink>
    </w:p>
    <w:p w14:paraId="2BE3670B" w14:textId="77777777" w:rsidR="002C30B8" w:rsidRPr="00C260B0" w:rsidRDefault="002C30B8" w:rsidP="00C260B0">
      <w:pPr>
        <w:spacing w:after="160" w:line="259" w:lineRule="auto"/>
        <w:ind w:left="-426"/>
        <w:jc w:val="both"/>
        <w:rPr>
          <w:rFonts w:asciiTheme="majorHAnsi" w:eastAsia="Calibri" w:hAnsiTheme="majorHAnsi" w:cstheme="majorHAnsi"/>
          <w:sz w:val="22"/>
          <w:szCs w:val="22"/>
        </w:rPr>
      </w:pPr>
    </w:p>
    <w:p w14:paraId="4DF4EE48" w14:textId="77777777" w:rsidR="002C30B8" w:rsidRPr="00C260B0" w:rsidRDefault="002C30B8" w:rsidP="00C260B0">
      <w:pPr>
        <w:shd w:val="clear" w:color="auto" w:fill="FFFFFF"/>
        <w:spacing w:before="280" w:after="140"/>
        <w:ind w:left="-426" w:right="1253"/>
        <w:jc w:val="both"/>
        <w:rPr>
          <w:rFonts w:asciiTheme="majorHAnsi" w:eastAsia="Calibri" w:hAnsiTheme="majorHAnsi" w:cstheme="majorHAnsi"/>
          <w:sz w:val="22"/>
          <w:szCs w:val="22"/>
        </w:rPr>
      </w:pPr>
    </w:p>
    <w:p w14:paraId="3E287D13" w14:textId="77777777" w:rsidR="002C30B8" w:rsidRPr="00C260B0" w:rsidRDefault="002C30B8" w:rsidP="00C260B0">
      <w:pPr>
        <w:spacing w:after="160"/>
        <w:ind w:left="-426"/>
        <w:jc w:val="both"/>
        <w:rPr>
          <w:rFonts w:asciiTheme="majorHAnsi" w:eastAsia="Calibri" w:hAnsiTheme="majorHAnsi" w:cstheme="majorHAnsi"/>
          <w:sz w:val="22"/>
          <w:szCs w:val="22"/>
        </w:rPr>
      </w:pPr>
    </w:p>
    <w:p w14:paraId="21E707B8" w14:textId="77777777" w:rsidR="008302BA" w:rsidRPr="00C260B0" w:rsidRDefault="008302BA" w:rsidP="00C260B0">
      <w:pPr>
        <w:spacing w:after="160"/>
        <w:ind w:left="-426"/>
        <w:jc w:val="both"/>
        <w:rPr>
          <w:rFonts w:asciiTheme="majorHAnsi" w:eastAsia="Calibri" w:hAnsiTheme="majorHAnsi" w:cstheme="majorHAnsi"/>
          <w:sz w:val="22"/>
          <w:szCs w:val="22"/>
        </w:rPr>
      </w:pPr>
    </w:p>
    <w:p w14:paraId="371FDEA8" w14:textId="77777777" w:rsidR="008302BA" w:rsidRPr="00C260B0" w:rsidRDefault="008302BA" w:rsidP="00C260B0">
      <w:pPr>
        <w:spacing w:after="160"/>
        <w:ind w:left="-426"/>
        <w:jc w:val="both"/>
        <w:rPr>
          <w:rFonts w:asciiTheme="majorHAnsi" w:eastAsia="Calibri" w:hAnsiTheme="majorHAnsi" w:cstheme="majorHAnsi"/>
          <w:sz w:val="22"/>
          <w:szCs w:val="22"/>
        </w:rPr>
      </w:pPr>
    </w:p>
    <w:p w14:paraId="5CADB171" w14:textId="77777777" w:rsidR="008302BA" w:rsidRPr="00C260B0" w:rsidRDefault="008302BA" w:rsidP="00C260B0">
      <w:pPr>
        <w:spacing w:after="160" w:line="259" w:lineRule="auto"/>
        <w:ind w:left="-426"/>
        <w:jc w:val="both"/>
        <w:rPr>
          <w:rFonts w:asciiTheme="majorHAnsi" w:eastAsia="Calibri" w:hAnsiTheme="majorHAnsi" w:cstheme="majorHAnsi"/>
          <w:sz w:val="22"/>
          <w:szCs w:val="22"/>
        </w:rPr>
      </w:pPr>
    </w:p>
    <w:p w14:paraId="0E7D10CC" w14:textId="77777777" w:rsidR="008302BA" w:rsidRPr="00C260B0" w:rsidRDefault="008302BA" w:rsidP="00B65343">
      <w:pPr>
        <w:shd w:val="clear" w:color="auto" w:fill="FFFFFF"/>
        <w:spacing w:before="280" w:after="140"/>
        <w:ind w:left="-426" w:right="1253"/>
        <w:jc w:val="both"/>
        <w:rPr>
          <w:rFonts w:asciiTheme="majorHAnsi" w:eastAsia="Calibri" w:hAnsiTheme="majorHAnsi" w:cstheme="majorHAnsi"/>
          <w:sz w:val="22"/>
          <w:szCs w:val="22"/>
        </w:rPr>
      </w:pPr>
    </w:p>
    <w:p w14:paraId="6EFA264B" w14:textId="77777777" w:rsidR="008302BA" w:rsidRPr="00C260B0" w:rsidRDefault="008302BA" w:rsidP="00B65343">
      <w:pPr>
        <w:shd w:val="clear" w:color="auto" w:fill="FFFFFF"/>
        <w:spacing w:before="280" w:after="140"/>
        <w:ind w:left="-426" w:right="1253"/>
        <w:jc w:val="both"/>
        <w:rPr>
          <w:rFonts w:asciiTheme="majorHAnsi" w:eastAsia="Calibri" w:hAnsiTheme="majorHAnsi" w:cstheme="majorHAnsi"/>
          <w:sz w:val="22"/>
          <w:szCs w:val="22"/>
        </w:rPr>
      </w:pPr>
    </w:p>
    <w:p w14:paraId="0D9BF054" w14:textId="77777777" w:rsidR="008302BA" w:rsidRPr="00C260B0" w:rsidRDefault="008302BA" w:rsidP="00B65343">
      <w:pPr>
        <w:spacing w:after="160" w:line="259" w:lineRule="auto"/>
        <w:ind w:left="-426"/>
        <w:jc w:val="both"/>
        <w:rPr>
          <w:rFonts w:asciiTheme="majorHAnsi" w:eastAsia="Calibri" w:hAnsiTheme="majorHAnsi" w:cstheme="majorHAnsi"/>
          <w:sz w:val="22"/>
          <w:szCs w:val="22"/>
        </w:rPr>
      </w:pPr>
    </w:p>
    <w:p w14:paraId="325F7B57" w14:textId="77777777" w:rsidR="008302BA" w:rsidRPr="00C260B0" w:rsidRDefault="008302BA" w:rsidP="00B65343">
      <w:pPr>
        <w:tabs>
          <w:tab w:val="left" w:pos="1391"/>
        </w:tabs>
        <w:ind w:left="-426"/>
        <w:rPr>
          <w:rFonts w:asciiTheme="majorHAnsi" w:hAnsiTheme="majorHAnsi" w:cstheme="majorHAnsi"/>
          <w:sz w:val="22"/>
          <w:szCs w:val="22"/>
        </w:rPr>
      </w:pPr>
    </w:p>
    <w:sectPr w:rsidR="008302BA" w:rsidRPr="00C260B0" w:rsidSect="00113C43">
      <w:headerReference w:type="default" r:id="rId17"/>
      <w:footerReference w:type="even" r:id="rId18"/>
      <w:headerReference w:type="first" r:id="rId19"/>
      <w:footerReference w:type="first" r:id="rId20"/>
      <w:pgSz w:w="11900" w:h="16840"/>
      <w:pgMar w:top="1134" w:right="1134" w:bottom="1134" w:left="297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E7A2AE" w14:textId="77777777" w:rsidR="003515B5" w:rsidRDefault="003515B5">
      <w:r>
        <w:separator/>
      </w:r>
    </w:p>
  </w:endnote>
  <w:endnote w:type="continuationSeparator" w:id="0">
    <w:p w14:paraId="6DCD6466" w14:textId="77777777" w:rsidR="003515B5" w:rsidRDefault="00351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embedRegular r:id="rId1" w:fontKey="{1DBE8309-A60E-406F-9A51-C6E44FBF7494}"/>
    <w:embedBold r:id="rId2" w:fontKey="{A0C6062C-108E-4632-841E-DC02E04D4C99}"/>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3" w:fontKey="{BDED9F6A-D451-485B-949E-270331A9FFBD}"/>
    <w:embedItalic r:id="rId4" w:fontKey="{28619E17-7B98-43A2-893A-B9D54AEB787E}"/>
  </w:font>
  <w:font w:name="Calibri">
    <w:panose1 w:val="020F0502020204030204"/>
    <w:charset w:val="00"/>
    <w:family w:val="swiss"/>
    <w:pitch w:val="variable"/>
    <w:sig w:usb0="E4002EFF" w:usb1="C000247B" w:usb2="00000009" w:usb3="00000000" w:csb0="000001FF" w:csb1="00000000"/>
    <w:embedRegular r:id="rId5" w:fontKey="{1326C3C4-C079-434C-B377-C9528945E77E}"/>
    <w:embedBold r:id="rId6" w:fontKey="{DED7E0E4-9905-4ACB-85AD-5CA6C71C3025}"/>
  </w:font>
  <w:font w:name="Lato">
    <w:charset w:val="00"/>
    <w:family w:val="swiss"/>
    <w:pitch w:val="variable"/>
    <w:sig w:usb0="E10002FF" w:usb1="5000ECFF" w:usb2="00000021" w:usb3="00000000" w:csb0="0000019F" w:csb1="00000000"/>
    <w:embedRegular r:id="rId7" w:fontKey="{3E7A05B7-3284-402F-B767-D67BF0767887}"/>
    <w:embedBold r:id="rId8" w:fontKey="{48942DF9-6A04-4CD4-B64F-A367E25DBA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BCA07" w14:textId="77777777" w:rsidR="008302BA" w:rsidRDefault="00000000">
    <w:pPr>
      <w:pBdr>
        <w:top w:val="nil"/>
        <w:left w:val="nil"/>
        <w:bottom w:val="nil"/>
        <w:right w:val="nil"/>
        <w:between w:val="single" w:sz="4" w:space="1" w:color="4F81BD"/>
      </w:pBdr>
      <w:tabs>
        <w:tab w:val="center" w:pos="4819"/>
        <w:tab w:val="right" w:pos="9638"/>
      </w:tabs>
      <w:spacing w:line="276" w:lineRule="auto"/>
      <w:jc w:val="center"/>
      <w:rPr>
        <w:color w:val="000000"/>
      </w:rPr>
    </w:pPr>
    <w:r>
      <w:rPr>
        <w:color w:val="000000"/>
      </w:rPr>
      <w:t xml:space="preserve">[Digitare </w:t>
    </w:r>
    <w:proofErr w:type="spellStart"/>
    <w:r>
      <w:rPr>
        <w:color w:val="000000"/>
      </w:rPr>
      <w:t>ildel</w:t>
    </w:r>
    <w:proofErr w:type="spellEnd"/>
    <w:r>
      <w:rPr>
        <w:color w:val="000000"/>
      </w:rPr>
      <w:t xml:space="preserve"> documento]</w:t>
    </w:r>
  </w:p>
  <w:p w14:paraId="2CC24F21" w14:textId="77777777" w:rsidR="008302BA" w:rsidRDefault="00000000">
    <w:pPr>
      <w:pBdr>
        <w:top w:val="nil"/>
        <w:left w:val="nil"/>
        <w:bottom w:val="nil"/>
        <w:right w:val="nil"/>
        <w:between w:val="single" w:sz="4" w:space="1" w:color="4F81BD"/>
      </w:pBdr>
      <w:tabs>
        <w:tab w:val="center" w:pos="4819"/>
        <w:tab w:val="right" w:pos="9638"/>
      </w:tabs>
      <w:spacing w:line="276" w:lineRule="auto"/>
      <w:jc w:val="center"/>
      <w:rPr>
        <w:color w:val="000000"/>
      </w:rPr>
    </w:pPr>
    <w:r>
      <w:rPr>
        <w:color w:val="000000"/>
      </w:rPr>
      <w:t>[Digitare la data]</w:t>
    </w:r>
  </w:p>
  <w:p w14:paraId="35625DA3" w14:textId="77777777" w:rsidR="008302BA" w:rsidRDefault="008302BA">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07551" w14:textId="77777777" w:rsidR="008302BA" w:rsidRDefault="00000000">
    <w:pPr>
      <w:widowControl w:val="0"/>
      <w:pBdr>
        <w:top w:val="nil"/>
        <w:left w:val="nil"/>
        <w:bottom w:val="nil"/>
        <w:right w:val="nil"/>
        <w:between w:val="nil"/>
      </w:pBdr>
      <w:spacing w:line="288" w:lineRule="auto"/>
      <w:rPr>
        <w:rFonts w:ascii="Lato" w:eastAsia="Lato" w:hAnsi="Lato" w:cs="Lato"/>
        <w:color w:val="C54034"/>
        <w:sz w:val="12"/>
        <w:szCs w:val="12"/>
      </w:rPr>
    </w:pPr>
    <w:r>
      <w:rPr>
        <w:noProof/>
      </w:rPr>
      <mc:AlternateContent>
        <mc:Choice Requires="wps">
          <w:drawing>
            <wp:anchor distT="0" distB="0" distL="114300" distR="114300" simplePos="0" relativeHeight="251660288" behindDoc="0" locked="0" layoutInCell="1" hidden="0" allowOverlap="1" wp14:anchorId="727D7715" wp14:editId="524E4DA6">
              <wp:simplePos x="0" y="0"/>
              <wp:positionH relativeFrom="column">
                <wp:posOffset>-1473199</wp:posOffset>
              </wp:positionH>
              <wp:positionV relativeFrom="paragraph">
                <wp:posOffset>-1587499</wp:posOffset>
              </wp:positionV>
              <wp:extent cx="1276350" cy="1777530"/>
              <wp:effectExtent l="0" t="0" r="0" b="0"/>
              <wp:wrapNone/>
              <wp:docPr id="12" name="Rettangolo 12"/>
              <wp:cNvGraphicFramePr/>
              <a:graphic xmlns:a="http://schemas.openxmlformats.org/drawingml/2006/main">
                <a:graphicData uri="http://schemas.microsoft.com/office/word/2010/wordprocessingShape">
                  <wps:wsp>
                    <wps:cNvSpPr/>
                    <wps:spPr>
                      <a:xfrm>
                        <a:off x="4717350" y="2900760"/>
                        <a:ext cx="1257300" cy="1758480"/>
                      </a:xfrm>
                      <a:prstGeom prst="rect">
                        <a:avLst/>
                      </a:prstGeom>
                      <a:noFill/>
                      <a:ln>
                        <a:noFill/>
                      </a:ln>
                    </wps:spPr>
                    <wps:txbx>
                      <w:txbxContent>
                        <w:p w14:paraId="252ED564" w14:textId="77777777" w:rsidR="008302BA" w:rsidRDefault="00000000">
                          <w:pPr>
                            <w:spacing w:after="60"/>
                            <w:textDirection w:val="btLr"/>
                          </w:pPr>
                          <w:r>
                            <w:rPr>
                              <w:rFonts w:ascii="Lato" w:eastAsia="Lato" w:hAnsi="Lato" w:cs="Lato"/>
                              <w:b/>
                              <w:color w:val="BA0C28"/>
                              <w:sz w:val="14"/>
                            </w:rPr>
                            <w:t>Sede Nazionale</w:t>
                          </w:r>
                        </w:p>
                        <w:p w14:paraId="10BD124E" w14:textId="77777777" w:rsidR="008302BA" w:rsidRDefault="00000000">
                          <w:pPr>
                            <w:spacing w:after="60"/>
                            <w:textDirection w:val="btLr"/>
                          </w:pPr>
                          <w:r>
                            <w:rPr>
                              <w:rFonts w:ascii="Lato" w:eastAsia="Lato" w:hAnsi="Lato" w:cs="Lato"/>
                              <w:color w:val="D33324"/>
                              <w:sz w:val="14"/>
                            </w:rPr>
                            <w:t>Via Operai 40</w:t>
                          </w:r>
                          <w:r>
                            <w:rPr>
                              <w:rFonts w:ascii="Lato" w:eastAsia="Lato" w:hAnsi="Lato" w:cs="Lato"/>
                              <w:color w:val="D33324"/>
                              <w:sz w:val="14"/>
                            </w:rPr>
                            <w:br/>
                            <w:t>16149 Genova</w:t>
                          </w:r>
                          <w:r>
                            <w:rPr>
                              <w:rFonts w:ascii="Lato" w:eastAsia="Lato" w:hAnsi="Lato" w:cs="Lato"/>
                              <w:color w:val="D33324"/>
                              <w:sz w:val="14"/>
                            </w:rPr>
                            <w:br/>
                            <w:t>Tel 010 27131</w:t>
                          </w:r>
                          <w:r>
                            <w:rPr>
                              <w:rFonts w:ascii="Lato" w:eastAsia="Lato" w:hAnsi="Lato" w:cs="Lato"/>
                              <w:color w:val="D33324"/>
                              <w:sz w:val="14"/>
                            </w:rPr>
                            <w:br/>
                            <w:t>aism@aism.it</w:t>
                          </w:r>
                        </w:p>
                        <w:p w14:paraId="4073FDEC" w14:textId="77777777" w:rsidR="008302BA" w:rsidRDefault="00000000">
                          <w:pPr>
                            <w:spacing w:after="60"/>
                            <w:textDirection w:val="btLr"/>
                          </w:pPr>
                          <w:r>
                            <w:rPr>
                              <w:rFonts w:ascii="Lato" w:eastAsia="Lato" w:hAnsi="Lato" w:cs="Lato"/>
                              <w:color w:val="D33324"/>
                              <w:sz w:val="14"/>
                            </w:rPr>
                            <w:t xml:space="preserve">www.aism.it </w:t>
                          </w:r>
                        </w:p>
                        <w:p w14:paraId="3CE11A6E" w14:textId="77777777" w:rsidR="008302BA" w:rsidRDefault="008302BA">
                          <w:pPr>
                            <w:spacing w:after="60"/>
                            <w:textDirection w:val="btLr"/>
                          </w:pPr>
                        </w:p>
                        <w:p w14:paraId="22BFC3AE" w14:textId="77777777" w:rsidR="008302BA" w:rsidRDefault="008302BA">
                          <w:pPr>
                            <w:spacing w:after="60"/>
                            <w:textDirection w:val="btLr"/>
                          </w:pPr>
                        </w:p>
                        <w:p w14:paraId="31C2BC42" w14:textId="77777777" w:rsidR="008302BA" w:rsidRDefault="00000000">
                          <w:pPr>
                            <w:spacing w:after="60"/>
                            <w:textDirection w:val="btLr"/>
                          </w:pPr>
                          <w:r>
                            <w:rPr>
                              <w:rFonts w:ascii="Lato" w:eastAsia="Lato" w:hAnsi="Lato" w:cs="Lato"/>
                              <w:b/>
                              <w:color w:val="BA0C28"/>
                              <w:sz w:val="14"/>
                            </w:rPr>
                            <w:t>Sede Legale</w:t>
                          </w:r>
                        </w:p>
                        <w:p w14:paraId="16BD05D9" w14:textId="77777777" w:rsidR="008302BA" w:rsidRDefault="00000000">
                          <w:pPr>
                            <w:spacing w:after="60"/>
                            <w:textDirection w:val="btLr"/>
                          </w:pPr>
                          <w:r>
                            <w:rPr>
                              <w:rFonts w:ascii="Lato" w:eastAsia="Lato" w:hAnsi="Lato" w:cs="Lato"/>
                              <w:color w:val="D33324"/>
                              <w:sz w:val="14"/>
                            </w:rPr>
                            <w:t>Via Cavour 181/a</w:t>
                          </w:r>
                          <w:r>
                            <w:rPr>
                              <w:rFonts w:ascii="Lato" w:eastAsia="Lato" w:hAnsi="Lato" w:cs="Lato"/>
                              <w:color w:val="D33324"/>
                              <w:sz w:val="14"/>
                            </w:rPr>
                            <w:br/>
                            <w:t>00184 Roma</w:t>
                          </w:r>
                          <w:r>
                            <w:rPr>
                              <w:rFonts w:ascii="Lato" w:eastAsia="Lato" w:hAnsi="Lato" w:cs="Lato"/>
                              <w:color w:val="D33324"/>
                              <w:sz w:val="14"/>
                            </w:rPr>
                            <w:br/>
                            <w:t>C.C.P. 670000</w:t>
                          </w:r>
                        </w:p>
                        <w:p w14:paraId="6C960F73" w14:textId="77777777" w:rsidR="008302BA" w:rsidRDefault="008302BA">
                          <w:pPr>
                            <w:spacing w:after="60"/>
                            <w:textDirection w:val="btLr"/>
                          </w:pPr>
                        </w:p>
                      </w:txbxContent>
                    </wps:txbx>
                    <wps:bodyPr spcFirstLastPara="1" wrap="square" lIns="91425" tIns="45700" rIns="91425" bIns="45700" anchor="t" anchorCtr="0">
                      <a:noAutofit/>
                    </wps:bodyPr>
                  </wps:wsp>
                </a:graphicData>
              </a:graphic>
            </wp:anchor>
          </w:drawing>
        </mc:Choice>
        <mc:Fallback>
          <w:pict>
            <v:rect w14:anchorId="727D7715" id="Rettangolo 12" o:spid="_x0000_s1026" style="position:absolute;margin-left:-116pt;margin-top:-125pt;width:100.5pt;height:139.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" filled="f" stroked="f">
              <v:textbox inset="2.53958mm,1.2694mm,2.53958mm,1.2694mm">
                <w:txbxContent>
                  <w:p w14:paraId="252ED564" w14:textId="77777777" w:rsidR="008302BA" w:rsidRDefault="00000000">
                    <w:pPr>
                      <w:spacing w:after="60"/>
                      <w:textDirection w:val="btLr"/>
                    </w:pPr>
                    <w:r>
                      <w:rPr>
                        <w:rFonts w:ascii="Lato" w:eastAsia="Lato" w:hAnsi="Lato" w:cs="Lato"/>
                        <w:b/>
                        <w:color w:val="BA0C28"/>
                        <w:sz w:val="14"/>
                      </w:rPr>
                      <w:t>Sede Nazionale</w:t>
                    </w:r>
                  </w:p>
                  <w:p w14:paraId="10BD124E" w14:textId="77777777" w:rsidR="008302BA" w:rsidRDefault="00000000">
                    <w:pPr>
                      <w:spacing w:after="60"/>
                      <w:textDirection w:val="btLr"/>
                    </w:pPr>
                    <w:r>
                      <w:rPr>
                        <w:rFonts w:ascii="Lato" w:eastAsia="Lato" w:hAnsi="Lato" w:cs="Lato"/>
                        <w:color w:val="D33324"/>
                        <w:sz w:val="14"/>
                      </w:rPr>
                      <w:t>Via Operai 40</w:t>
                    </w:r>
                    <w:r>
                      <w:rPr>
                        <w:rFonts w:ascii="Lato" w:eastAsia="Lato" w:hAnsi="Lato" w:cs="Lato"/>
                        <w:color w:val="D33324"/>
                        <w:sz w:val="14"/>
                      </w:rPr>
                      <w:br/>
                      <w:t>16149 Genova</w:t>
                    </w:r>
                    <w:r>
                      <w:rPr>
                        <w:rFonts w:ascii="Lato" w:eastAsia="Lato" w:hAnsi="Lato" w:cs="Lato"/>
                        <w:color w:val="D33324"/>
                        <w:sz w:val="14"/>
                      </w:rPr>
                      <w:br/>
                      <w:t>Tel 010 27131</w:t>
                    </w:r>
                    <w:r>
                      <w:rPr>
                        <w:rFonts w:ascii="Lato" w:eastAsia="Lato" w:hAnsi="Lato" w:cs="Lato"/>
                        <w:color w:val="D33324"/>
                        <w:sz w:val="14"/>
                      </w:rPr>
                      <w:br/>
                      <w:t>aism@aism.it</w:t>
                    </w:r>
                  </w:p>
                  <w:p w14:paraId="4073FDEC" w14:textId="77777777" w:rsidR="008302BA" w:rsidRDefault="00000000">
                    <w:pPr>
                      <w:spacing w:after="60"/>
                      <w:textDirection w:val="btLr"/>
                    </w:pPr>
                    <w:r>
                      <w:rPr>
                        <w:rFonts w:ascii="Lato" w:eastAsia="Lato" w:hAnsi="Lato" w:cs="Lato"/>
                        <w:color w:val="D33324"/>
                        <w:sz w:val="14"/>
                      </w:rPr>
                      <w:t xml:space="preserve">www.aism.it </w:t>
                    </w:r>
                  </w:p>
                  <w:p w14:paraId="3CE11A6E" w14:textId="77777777" w:rsidR="008302BA" w:rsidRDefault="008302BA">
                    <w:pPr>
                      <w:spacing w:after="60"/>
                      <w:textDirection w:val="btLr"/>
                    </w:pPr>
                  </w:p>
                  <w:p w14:paraId="22BFC3AE" w14:textId="77777777" w:rsidR="008302BA" w:rsidRDefault="008302BA">
                    <w:pPr>
                      <w:spacing w:after="60"/>
                      <w:textDirection w:val="btLr"/>
                    </w:pPr>
                  </w:p>
                  <w:p w14:paraId="31C2BC42" w14:textId="77777777" w:rsidR="008302BA" w:rsidRDefault="00000000">
                    <w:pPr>
                      <w:spacing w:after="60"/>
                      <w:textDirection w:val="btLr"/>
                    </w:pPr>
                    <w:r>
                      <w:rPr>
                        <w:rFonts w:ascii="Lato" w:eastAsia="Lato" w:hAnsi="Lato" w:cs="Lato"/>
                        <w:b/>
                        <w:color w:val="BA0C28"/>
                        <w:sz w:val="14"/>
                      </w:rPr>
                      <w:t>Sede Legale</w:t>
                    </w:r>
                  </w:p>
                  <w:p w14:paraId="16BD05D9" w14:textId="77777777" w:rsidR="008302BA" w:rsidRDefault="00000000">
                    <w:pPr>
                      <w:spacing w:after="60"/>
                      <w:textDirection w:val="btLr"/>
                    </w:pPr>
                    <w:r>
                      <w:rPr>
                        <w:rFonts w:ascii="Lato" w:eastAsia="Lato" w:hAnsi="Lato" w:cs="Lato"/>
                        <w:color w:val="D33324"/>
                        <w:sz w:val="14"/>
                      </w:rPr>
                      <w:t>Via Cavour 181/a</w:t>
                    </w:r>
                    <w:r>
                      <w:rPr>
                        <w:rFonts w:ascii="Lato" w:eastAsia="Lato" w:hAnsi="Lato" w:cs="Lato"/>
                        <w:color w:val="D33324"/>
                        <w:sz w:val="14"/>
                      </w:rPr>
                      <w:br/>
                      <w:t>00184 Roma</w:t>
                    </w:r>
                    <w:r>
                      <w:rPr>
                        <w:rFonts w:ascii="Lato" w:eastAsia="Lato" w:hAnsi="Lato" w:cs="Lato"/>
                        <w:color w:val="D33324"/>
                        <w:sz w:val="14"/>
                      </w:rPr>
                      <w:br/>
                      <w:t>C.C.P. 670000</w:t>
                    </w:r>
                  </w:p>
                  <w:p w14:paraId="6C960F73" w14:textId="77777777" w:rsidR="008302BA" w:rsidRDefault="008302BA">
                    <w:pPr>
                      <w:spacing w:after="60"/>
                      <w:textDirection w:val="btLr"/>
                    </w:pPr>
                  </w:p>
                </w:txbxContent>
              </v:textbox>
            </v:rect>
          </w:pict>
        </mc:Fallback>
      </mc:AlternateContent>
    </w:r>
  </w:p>
  <w:p w14:paraId="5DD147B7" w14:textId="77777777" w:rsidR="008302BA" w:rsidRDefault="008302BA">
    <w:pPr>
      <w:widowControl w:val="0"/>
      <w:pBdr>
        <w:top w:val="nil"/>
        <w:left w:val="nil"/>
        <w:bottom w:val="nil"/>
        <w:right w:val="nil"/>
        <w:between w:val="nil"/>
      </w:pBdr>
      <w:spacing w:line="288" w:lineRule="auto"/>
      <w:rPr>
        <w:rFonts w:ascii="Lato" w:eastAsia="Lato" w:hAnsi="Lato" w:cs="Lato"/>
        <w:color w:val="C54034"/>
        <w:sz w:val="12"/>
        <w:szCs w:val="12"/>
      </w:rPr>
    </w:pPr>
  </w:p>
  <w:p w14:paraId="40B92687" w14:textId="77777777" w:rsidR="008302BA" w:rsidRDefault="00000000">
    <w:pPr>
      <w:widowControl w:val="0"/>
      <w:pBdr>
        <w:top w:val="nil"/>
        <w:left w:val="nil"/>
        <w:bottom w:val="nil"/>
        <w:right w:val="nil"/>
        <w:between w:val="nil"/>
      </w:pBdr>
      <w:spacing w:line="288" w:lineRule="auto"/>
      <w:rPr>
        <w:rFonts w:ascii="Lato" w:eastAsia="Lato" w:hAnsi="Lato" w:cs="Lato"/>
        <w:color w:val="C54034"/>
        <w:sz w:val="12"/>
        <w:szCs w:val="12"/>
      </w:rPr>
    </w:pPr>
    <w:r>
      <w:rPr>
        <w:noProof/>
      </w:rPr>
      <w:drawing>
        <wp:anchor distT="0" distB="0" distL="114300" distR="114300" simplePos="0" relativeHeight="251661312" behindDoc="0" locked="0" layoutInCell="1" hidden="0" allowOverlap="1" wp14:anchorId="2105BE3C" wp14:editId="745FD0F8">
          <wp:simplePos x="0" y="0"/>
          <wp:positionH relativeFrom="column">
            <wp:posOffset>-2052318</wp:posOffset>
          </wp:positionH>
          <wp:positionV relativeFrom="paragraph">
            <wp:posOffset>50800</wp:posOffset>
          </wp:positionV>
          <wp:extent cx="4343400" cy="635000"/>
          <wp:effectExtent l="0" t="0" r="0" b="0"/>
          <wp:wrapSquare wrapText="bothSides" distT="0" distB="0" distL="114300" distR="114300"/>
          <wp:docPr id="991529711" name="image1.png" descr="BiTera_1:AISM:2018:_AISM_Brand Book 2018_Variazione Rosso:AISM_Brand Book 2018_LOGHI_Variazione Rosso:AISM_LOGHI 2018_VARIAZIONE PANTONE-19.png"/>
          <wp:cNvGraphicFramePr/>
          <a:graphic xmlns:a="http://schemas.openxmlformats.org/drawingml/2006/main">
            <a:graphicData uri="http://schemas.openxmlformats.org/drawingml/2006/picture">
              <pic:pic xmlns:pic="http://schemas.openxmlformats.org/drawingml/2006/picture">
                <pic:nvPicPr>
                  <pic:cNvPr id="0" name="image1.png" descr="BiTera_1:AISM:2018:_AISM_Brand Book 2018_Variazione Rosso:AISM_Brand Book 2018_LOGHI_Variazione Rosso:AISM_LOGHI 2018_VARIAZIONE PANTONE-19.png"/>
                  <pic:cNvPicPr preferRelativeResize="0"/>
                </pic:nvPicPr>
                <pic:blipFill>
                  <a:blip r:embed="rId1"/>
                  <a:srcRect l="10029" r="-10029"/>
                  <a:stretch>
                    <a:fillRect/>
                  </a:stretch>
                </pic:blipFill>
                <pic:spPr>
                  <a:xfrm>
                    <a:off x="0" y="0"/>
                    <a:ext cx="4343400" cy="635000"/>
                  </a:xfrm>
                  <a:prstGeom prst="rect">
                    <a:avLst/>
                  </a:prstGeom>
                  <a:ln/>
                </pic:spPr>
              </pic:pic>
            </a:graphicData>
          </a:graphic>
        </wp:anchor>
      </w:drawing>
    </w:r>
  </w:p>
  <w:p w14:paraId="1A07DADE" w14:textId="77777777" w:rsidR="008302BA" w:rsidRDefault="008302BA">
    <w:pPr>
      <w:widowControl w:val="0"/>
      <w:pBdr>
        <w:top w:val="nil"/>
        <w:left w:val="nil"/>
        <w:bottom w:val="nil"/>
        <w:right w:val="nil"/>
        <w:between w:val="nil"/>
      </w:pBdr>
      <w:spacing w:line="288" w:lineRule="auto"/>
      <w:rPr>
        <w:rFonts w:ascii="Lato" w:eastAsia="Lato" w:hAnsi="Lato" w:cs="Lato"/>
        <w:color w:val="C54034"/>
        <w:sz w:val="12"/>
        <w:szCs w:val="12"/>
      </w:rPr>
    </w:pPr>
  </w:p>
  <w:p w14:paraId="3A64379D" w14:textId="77777777" w:rsidR="008302BA" w:rsidRDefault="008302BA">
    <w:pPr>
      <w:widowControl w:val="0"/>
      <w:pBdr>
        <w:top w:val="nil"/>
        <w:left w:val="nil"/>
        <w:bottom w:val="nil"/>
        <w:right w:val="nil"/>
        <w:between w:val="nil"/>
      </w:pBdr>
      <w:spacing w:line="288" w:lineRule="auto"/>
      <w:rPr>
        <w:rFonts w:ascii="Lato" w:eastAsia="Lato" w:hAnsi="Lato" w:cs="Lato"/>
        <w:color w:val="C54034"/>
        <w:sz w:val="12"/>
        <w:szCs w:val="12"/>
      </w:rPr>
    </w:pPr>
  </w:p>
  <w:p w14:paraId="31B64805" w14:textId="77777777" w:rsidR="008302BA" w:rsidRDefault="008302BA">
    <w:pPr>
      <w:widowControl w:val="0"/>
      <w:pBdr>
        <w:top w:val="nil"/>
        <w:left w:val="nil"/>
        <w:bottom w:val="nil"/>
        <w:right w:val="nil"/>
        <w:between w:val="nil"/>
      </w:pBdr>
      <w:spacing w:line="288" w:lineRule="auto"/>
      <w:rPr>
        <w:rFonts w:ascii="Lato" w:eastAsia="Lato" w:hAnsi="Lato" w:cs="Lato"/>
        <w:color w:val="C54034"/>
        <w:sz w:val="12"/>
        <w:szCs w:val="12"/>
      </w:rPr>
    </w:pPr>
  </w:p>
  <w:p w14:paraId="38F5B452" w14:textId="77777777" w:rsidR="008302BA" w:rsidRDefault="008302BA">
    <w:pPr>
      <w:widowControl w:val="0"/>
      <w:pBdr>
        <w:top w:val="nil"/>
        <w:left w:val="nil"/>
        <w:bottom w:val="nil"/>
        <w:right w:val="nil"/>
        <w:between w:val="nil"/>
      </w:pBdr>
      <w:spacing w:line="288" w:lineRule="auto"/>
      <w:rPr>
        <w:rFonts w:ascii="Lato" w:eastAsia="Lato" w:hAnsi="Lato" w:cs="Lato"/>
        <w:color w:val="C54034"/>
        <w:sz w:val="12"/>
        <w:szCs w:val="12"/>
      </w:rPr>
    </w:pPr>
  </w:p>
  <w:p w14:paraId="451372B9" w14:textId="77777777" w:rsidR="008302BA" w:rsidRDefault="008302BA">
    <w:pPr>
      <w:widowControl w:val="0"/>
      <w:pBdr>
        <w:top w:val="nil"/>
        <w:left w:val="nil"/>
        <w:bottom w:val="nil"/>
        <w:right w:val="nil"/>
        <w:between w:val="nil"/>
      </w:pBdr>
      <w:spacing w:line="288" w:lineRule="auto"/>
      <w:rPr>
        <w:rFonts w:ascii="Lato" w:eastAsia="Lato" w:hAnsi="Lato" w:cs="Lato"/>
        <w:color w:val="C54034"/>
        <w:sz w:val="12"/>
        <w:szCs w:val="12"/>
      </w:rPr>
    </w:pPr>
  </w:p>
  <w:p w14:paraId="1625013F" w14:textId="77777777" w:rsidR="008302BA" w:rsidRDefault="00000000">
    <w:pPr>
      <w:pBdr>
        <w:top w:val="nil"/>
        <w:left w:val="nil"/>
        <w:bottom w:val="nil"/>
        <w:right w:val="nil"/>
        <w:between w:val="nil"/>
      </w:pBdr>
      <w:tabs>
        <w:tab w:val="center" w:pos="4819"/>
        <w:tab w:val="right" w:pos="9638"/>
      </w:tabs>
      <w:rPr>
        <w:color w:val="000000"/>
      </w:rPr>
    </w:pPr>
    <w:r>
      <w:rPr>
        <w:noProof/>
      </w:rPr>
      <mc:AlternateContent>
        <mc:Choice Requires="wps">
          <w:drawing>
            <wp:anchor distT="0" distB="0" distL="114300" distR="114300" simplePos="0" relativeHeight="251662336" behindDoc="0" locked="0" layoutInCell="1" hidden="0" allowOverlap="1" wp14:anchorId="1AE0BDBF" wp14:editId="3ADC0168">
              <wp:simplePos x="0" y="0"/>
              <wp:positionH relativeFrom="column">
                <wp:posOffset>-1460499</wp:posOffset>
              </wp:positionH>
              <wp:positionV relativeFrom="paragraph">
                <wp:posOffset>114300</wp:posOffset>
              </wp:positionV>
              <wp:extent cx="6419850" cy="476250"/>
              <wp:effectExtent l="0" t="0" r="0" b="0"/>
              <wp:wrapNone/>
              <wp:docPr id="11" name="Rettangolo 11"/>
              <wp:cNvGraphicFramePr/>
              <a:graphic xmlns:a="http://schemas.openxmlformats.org/drawingml/2006/main">
                <a:graphicData uri="http://schemas.microsoft.com/office/word/2010/wordprocessingShape">
                  <wps:wsp>
                    <wps:cNvSpPr/>
                    <wps:spPr>
                      <a:xfrm>
                        <a:off x="2145600" y="3551400"/>
                        <a:ext cx="6400800" cy="457200"/>
                      </a:xfrm>
                      <a:prstGeom prst="rect">
                        <a:avLst/>
                      </a:prstGeom>
                      <a:noFill/>
                      <a:ln>
                        <a:noFill/>
                      </a:ln>
                    </wps:spPr>
                    <wps:txbx>
                      <w:txbxContent>
                        <w:p w14:paraId="2C0019F0" w14:textId="77777777" w:rsidR="008302BA" w:rsidRDefault="00000000">
                          <w:pPr>
                            <w:spacing w:before="60"/>
                            <w:textDirection w:val="btLr"/>
                          </w:pPr>
                          <w:r>
                            <w:rPr>
                              <w:rFonts w:ascii="Lato" w:eastAsia="Lato" w:hAnsi="Lato" w:cs="Lato"/>
                              <w:color w:val="BA0C28"/>
                              <w:sz w:val="12"/>
                            </w:rPr>
                            <w:t>Associazione Italiana Sclerosi Multipla – AISM – Associazione di Promozione Sociale/APS - Ente del Terzo Settore/ETS</w:t>
                          </w:r>
                        </w:p>
                        <w:p w14:paraId="1AEFD2C6" w14:textId="77777777" w:rsidR="008302BA" w:rsidRDefault="00000000">
                          <w:pPr>
                            <w:spacing w:before="60"/>
                            <w:textDirection w:val="btLr"/>
                          </w:pPr>
                          <w:r>
                            <w:rPr>
                              <w:rFonts w:ascii="Lato" w:eastAsia="Lato" w:hAnsi="Lato" w:cs="Lato"/>
                              <w:color w:val="BA0C28"/>
                              <w:sz w:val="12"/>
                            </w:rPr>
                            <w:t xml:space="preserve">Iscrizione al </w:t>
                          </w:r>
                          <w:proofErr w:type="gramStart"/>
                          <w:r>
                            <w:rPr>
                              <w:rFonts w:ascii="Lato" w:eastAsia="Lato" w:hAnsi="Lato" w:cs="Lato"/>
                              <w:color w:val="BA0C28"/>
                              <w:sz w:val="12"/>
                            </w:rPr>
                            <w:t>RUNTS  Rep.</w:t>
                          </w:r>
                          <w:proofErr w:type="gramEnd"/>
                          <w:r>
                            <w:rPr>
                              <w:rFonts w:ascii="Lato" w:eastAsia="Lato" w:hAnsi="Lato" w:cs="Lato"/>
                              <w:color w:val="BA0C28"/>
                              <w:sz w:val="12"/>
                            </w:rPr>
                            <w:t xml:space="preserve"> N° 44305 - Associazione con riconoscimento di Personalità Giuridica - C.F 96015150582</w:t>
                          </w:r>
                        </w:p>
                      </w:txbxContent>
                    </wps:txbx>
                    <wps:bodyPr spcFirstLastPara="1" wrap="square" lIns="91425" tIns="45700" rIns="91425" bIns="45700" anchor="t" anchorCtr="0">
                      <a:noAutofit/>
                    </wps:bodyPr>
                  </wps:wsp>
                </a:graphicData>
              </a:graphic>
            </wp:anchor>
          </w:drawing>
        </mc:Choice>
        <mc:Fallback>
          <w:pict>
            <v:rect w14:anchorId="1AE0BDBF" id="Rettangolo 11" o:spid="_x0000_s1027" style="position:absolute;margin-left:-115pt;margin-top:9pt;width:505.5pt;height:3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" filled="f" stroked="f">
              <v:textbox inset="2.53958mm,1.2694mm,2.53958mm,1.2694mm">
                <w:txbxContent>
                  <w:p w14:paraId="2C0019F0" w14:textId="77777777" w:rsidR="008302BA" w:rsidRDefault="00000000">
                    <w:pPr>
                      <w:spacing w:before="60"/>
                      <w:textDirection w:val="btLr"/>
                    </w:pPr>
                    <w:r>
                      <w:rPr>
                        <w:rFonts w:ascii="Lato" w:eastAsia="Lato" w:hAnsi="Lato" w:cs="Lato"/>
                        <w:color w:val="BA0C28"/>
                        <w:sz w:val="12"/>
                      </w:rPr>
                      <w:t>Associazione Italiana Sclerosi Multipla – AISM – Associazione di Promozione Sociale/APS - Ente del Terzo Settore/ETS</w:t>
                    </w:r>
                  </w:p>
                  <w:p w14:paraId="1AEFD2C6" w14:textId="77777777" w:rsidR="008302BA" w:rsidRDefault="00000000">
                    <w:pPr>
                      <w:spacing w:before="60"/>
                      <w:textDirection w:val="btLr"/>
                    </w:pPr>
                    <w:r>
                      <w:rPr>
                        <w:rFonts w:ascii="Lato" w:eastAsia="Lato" w:hAnsi="Lato" w:cs="Lato"/>
                        <w:color w:val="BA0C28"/>
                        <w:sz w:val="12"/>
                      </w:rPr>
                      <w:t xml:space="preserve">Iscrizione al </w:t>
                    </w:r>
                    <w:proofErr w:type="gramStart"/>
                    <w:r>
                      <w:rPr>
                        <w:rFonts w:ascii="Lato" w:eastAsia="Lato" w:hAnsi="Lato" w:cs="Lato"/>
                        <w:color w:val="BA0C28"/>
                        <w:sz w:val="12"/>
                      </w:rPr>
                      <w:t>RUNTS  Rep.</w:t>
                    </w:r>
                    <w:proofErr w:type="gramEnd"/>
                    <w:r>
                      <w:rPr>
                        <w:rFonts w:ascii="Lato" w:eastAsia="Lato" w:hAnsi="Lato" w:cs="Lato"/>
                        <w:color w:val="BA0C28"/>
                        <w:sz w:val="12"/>
                      </w:rPr>
                      <w:t xml:space="preserve"> N° 44305 - Associazione con riconoscimento di Personalità Giuridica - C.F 96015150582</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C39E93" w14:textId="77777777" w:rsidR="003515B5" w:rsidRDefault="003515B5">
      <w:r>
        <w:separator/>
      </w:r>
    </w:p>
  </w:footnote>
  <w:footnote w:type="continuationSeparator" w:id="0">
    <w:p w14:paraId="6E35E447" w14:textId="77777777" w:rsidR="003515B5" w:rsidRDefault="003515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4B020" w14:textId="77777777" w:rsidR="008302BA" w:rsidRDefault="00000000">
    <w:pPr>
      <w:pBdr>
        <w:top w:val="nil"/>
        <w:left w:val="nil"/>
        <w:bottom w:val="nil"/>
        <w:right w:val="nil"/>
        <w:between w:val="nil"/>
      </w:pBdr>
      <w:tabs>
        <w:tab w:val="center" w:pos="4819"/>
        <w:tab w:val="right" w:pos="9638"/>
      </w:tabs>
      <w:rPr>
        <w:color w:val="000000"/>
      </w:rPr>
    </w:pPr>
    <w:r>
      <w:rPr>
        <w:noProof/>
      </w:rPr>
      <w:drawing>
        <wp:anchor distT="0" distB="0" distL="114300" distR="114300" simplePos="0" relativeHeight="251658240" behindDoc="0" locked="0" layoutInCell="1" hidden="0" allowOverlap="1" wp14:anchorId="042D1832" wp14:editId="5105D628">
          <wp:simplePos x="0" y="0"/>
          <wp:positionH relativeFrom="column">
            <wp:posOffset>-1271268</wp:posOffset>
          </wp:positionH>
          <wp:positionV relativeFrom="paragraph">
            <wp:posOffset>269875</wp:posOffset>
          </wp:positionV>
          <wp:extent cx="809625" cy="1366520"/>
          <wp:effectExtent l="0" t="0" r="0" b="0"/>
          <wp:wrapSquare wrapText="bothSides" distT="0" distB="0" distL="114300" distR="114300"/>
          <wp:docPr id="129020339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809625" cy="136652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F67C3" w14:textId="77777777" w:rsidR="008302BA" w:rsidRDefault="00000000">
    <w:pPr>
      <w:pBdr>
        <w:top w:val="nil"/>
        <w:left w:val="nil"/>
        <w:bottom w:val="nil"/>
        <w:right w:val="nil"/>
        <w:between w:val="nil"/>
      </w:pBdr>
      <w:tabs>
        <w:tab w:val="center" w:pos="4819"/>
        <w:tab w:val="right" w:pos="9638"/>
      </w:tabs>
      <w:rPr>
        <w:color w:val="BA0C28"/>
      </w:rPr>
    </w:pPr>
    <w:r>
      <w:rPr>
        <w:noProof/>
      </w:rPr>
      <w:drawing>
        <wp:anchor distT="0" distB="0" distL="114300" distR="114300" simplePos="0" relativeHeight="251659264" behindDoc="0" locked="0" layoutInCell="1" hidden="0" allowOverlap="1" wp14:anchorId="67F5ABDF" wp14:editId="56CF8711">
          <wp:simplePos x="0" y="0"/>
          <wp:positionH relativeFrom="column">
            <wp:posOffset>-1480818</wp:posOffset>
          </wp:positionH>
          <wp:positionV relativeFrom="paragraph">
            <wp:posOffset>269875</wp:posOffset>
          </wp:positionV>
          <wp:extent cx="1080135" cy="1823720"/>
          <wp:effectExtent l="0" t="0" r="0" b="0"/>
          <wp:wrapSquare wrapText="bothSides" distT="0" distB="0" distL="114300" distR="114300"/>
          <wp:docPr id="214143182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080135" cy="182372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1"/>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2BA"/>
    <w:rsid w:val="00036EB5"/>
    <w:rsid w:val="0008006E"/>
    <w:rsid w:val="000B0E99"/>
    <w:rsid w:val="00113C43"/>
    <w:rsid w:val="001256CF"/>
    <w:rsid w:val="001256F8"/>
    <w:rsid w:val="00125F69"/>
    <w:rsid w:val="001A2888"/>
    <w:rsid w:val="002650FF"/>
    <w:rsid w:val="00281065"/>
    <w:rsid w:val="002C30B8"/>
    <w:rsid w:val="003515B5"/>
    <w:rsid w:val="00367405"/>
    <w:rsid w:val="003819F2"/>
    <w:rsid w:val="00385E84"/>
    <w:rsid w:val="0042016D"/>
    <w:rsid w:val="004C2CE0"/>
    <w:rsid w:val="004E559E"/>
    <w:rsid w:val="004E7767"/>
    <w:rsid w:val="006040C8"/>
    <w:rsid w:val="00665708"/>
    <w:rsid w:val="0066767D"/>
    <w:rsid w:val="006B4A55"/>
    <w:rsid w:val="00725C03"/>
    <w:rsid w:val="007B4CCD"/>
    <w:rsid w:val="007C66B4"/>
    <w:rsid w:val="008302BA"/>
    <w:rsid w:val="0087470D"/>
    <w:rsid w:val="008755CF"/>
    <w:rsid w:val="00886A35"/>
    <w:rsid w:val="00887123"/>
    <w:rsid w:val="008B5401"/>
    <w:rsid w:val="008C71F5"/>
    <w:rsid w:val="008F6348"/>
    <w:rsid w:val="00966D17"/>
    <w:rsid w:val="009E5907"/>
    <w:rsid w:val="00A233E6"/>
    <w:rsid w:val="00A975E7"/>
    <w:rsid w:val="00B65343"/>
    <w:rsid w:val="00B90441"/>
    <w:rsid w:val="00BB24E2"/>
    <w:rsid w:val="00C260B0"/>
    <w:rsid w:val="00C26AC2"/>
    <w:rsid w:val="00C65C72"/>
    <w:rsid w:val="00CD3D3F"/>
    <w:rsid w:val="00E069B6"/>
    <w:rsid w:val="00E636F4"/>
    <w:rsid w:val="00E70B14"/>
    <w:rsid w:val="00EF4359"/>
    <w:rsid w:val="00F61C1B"/>
    <w:rsid w:val="00F734BA"/>
    <w:rsid w:val="00FC6907"/>
    <w:rsid w:val="00FF00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3B594"/>
  <w15:docId w15:val="{7BFEFCBE-75A3-4F3D-9367-7C5B24E14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734558"/>
    <w:pPr>
      <w:tabs>
        <w:tab w:val="center" w:pos="4819"/>
        <w:tab w:val="right" w:pos="9638"/>
      </w:tabs>
    </w:pPr>
  </w:style>
  <w:style w:type="character" w:customStyle="1" w:styleId="IntestazioneCarattere">
    <w:name w:val="Intestazione Carattere"/>
    <w:basedOn w:val="Carpredefinitoparagrafo"/>
    <w:link w:val="Intestazione"/>
    <w:uiPriority w:val="99"/>
    <w:rsid w:val="00734558"/>
  </w:style>
  <w:style w:type="paragraph" w:styleId="Pidipagina">
    <w:name w:val="footer"/>
    <w:basedOn w:val="Normale"/>
    <w:link w:val="PidipaginaCarattere"/>
    <w:uiPriority w:val="99"/>
    <w:unhideWhenUsed/>
    <w:rsid w:val="00734558"/>
    <w:pPr>
      <w:tabs>
        <w:tab w:val="center" w:pos="4819"/>
        <w:tab w:val="right" w:pos="9638"/>
      </w:tabs>
    </w:pPr>
  </w:style>
  <w:style w:type="character" w:customStyle="1" w:styleId="PidipaginaCarattere">
    <w:name w:val="Piè di pagina Carattere"/>
    <w:basedOn w:val="Carpredefinitoparagrafo"/>
    <w:link w:val="Pidipagina"/>
    <w:uiPriority w:val="99"/>
    <w:rsid w:val="00734558"/>
  </w:style>
  <w:style w:type="table" w:styleId="Sfondochiaro-Colore1">
    <w:name w:val="Light Shading Accent 1"/>
    <w:basedOn w:val="Tabellanormale"/>
    <w:uiPriority w:val="60"/>
    <w:rsid w:val="007345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stofumetto">
    <w:name w:val="Balloon Text"/>
    <w:basedOn w:val="Normale"/>
    <w:link w:val="TestofumettoCarattere"/>
    <w:uiPriority w:val="99"/>
    <w:semiHidden/>
    <w:unhideWhenUsed/>
    <w:rsid w:val="00734558"/>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734558"/>
    <w:rPr>
      <w:rFonts w:ascii="Lucida Grande" w:hAnsi="Lucida Grande" w:cs="Lucida Grande"/>
      <w:sz w:val="18"/>
      <w:szCs w:val="18"/>
    </w:rPr>
  </w:style>
  <w:style w:type="paragraph" w:customStyle="1" w:styleId="Paragrafobase">
    <w:name w:val="[Paragrafo base]"/>
    <w:basedOn w:val="Normale"/>
    <w:uiPriority w:val="99"/>
    <w:rsid w:val="0073455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Collegamentoipertestuale">
    <w:name w:val="Hyperlink"/>
    <w:basedOn w:val="Carpredefinitoparagrafo"/>
    <w:uiPriority w:val="99"/>
    <w:unhideWhenUsed/>
    <w:rsid w:val="002526E7"/>
    <w:rPr>
      <w:color w:val="0000FF" w:themeColor="hyperlink"/>
      <w:u w:val="single"/>
    </w:rPr>
  </w:style>
  <w:style w:type="paragraph" w:styleId="NormaleWeb">
    <w:name w:val="Normal (Web)"/>
    <w:basedOn w:val="Normale"/>
    <w:uiPriority w:val="99"/>
    <w:unhideWhenUsed/>
    <w:rsid w:val="00075FB2"/>
    <w:pPr>
      <w:spacing w:before="100" w:beforeAutospacing="1" w:after="100" w:afterAutospacing="1"/>
    </w:pPr>
    <w:rPr>
      <w:rFonts w:ascii="Times New Roman" w:hAnsi="Times New Roman" w:cs="Times New Roman"/>
      <w:sz w:val="20"/>
      <w:szCs w:val="20"/>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styleId="Menzionenonrisolta">
    <w:name w:val="Unresolved Mention"/>
    <w:basedOn w:val="Carpredefinitoparagrafo"/>
    <w:uiPriority w:val="99"/>
    <w:semiHidden/>
    <w:unhideWhenUsed/>
    <w:rsid w:val="00281065"/>
    <w:rPr>
      <w:color w:val="605E5C"/>
      <w:shd w:val="clear" w:color="auto" w:fill="E1DFDD"/>
    </w:rPr>
  </w:style>
  <w:style w:type="character" w:styleId="Enfasigrassetto">
    <w:name w:val="Strong"/>
    <w:basedOn w:val="Carpredefinitoparagrafo"/>
    <w:uiPriority w:val="22"/>
    <w:qFormat/>
    <w:rsid w:val="006B4A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03853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aism.it/colpire-il-virus-epstein-barr-una-nuova-strategia-nella-lotta-alla-sclerosi-multipla" TargetMode="External"/><Relationship Id="rId13" Type="http://schemas.openxmlformats.org/officeDocument/2006/relationships/hyperlink" Target="https://www.uniroma1.it/en/pagina/ebv-ms"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linkedin.com/company/multi-act-project/" TargetMode="External"/><Relationship Id="rId12" Type="http://schemas.openxmlformats.org/officeDocument/2006/relationships/hyperlink" Target="https://www.aism.it/nuove_evidenze_sul_ruolo_del_virus_epstein_barr_nella_sclerosi_multipla"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paola.lustro@aism.i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issalute.it/index.php/la-salute-dalla-a-alla-z-menu/m/mononucleosi-infettiva" TargetMode="External"/><Relationship Id="rId5" Type="http://schemas.openxmlformats.org/officeDocument/2006/relationships/footnotes" Target="footnotes.xml"/><Relationship Id="rId15" Type="http://schemas.openxmlformats.org/officeDocument/2006/relationships/hyperlink" Target="mailto:enrica.marcenaro@aism.it" TargetMode="External"/><Relationship Id="rId10" Type="http://schemas.openxmlformats.org/officeDocument/2006/relationships/hyperlink" Target="https://www.aism.it/colpire-il-virus-epstein-barr-una-nuova-strategia-nella-lotta-alla-sclerosi-multipla"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aism.it/sclerosi_multipla_e_infezioni" TargetMode="External"/><Relationship Id="rId14" Type="http://schemas.openxmlformats.org/officeDocument/2006/relationships/hyperlink" Target="mailto:barbaraerba@gmail.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ZuIaV7VOdMkQ+QyIssm2FtHUhw==">CgMxLjA4AHIhMWk5dGFKSUNlSndwZng1bV9MR0tmOG1UZEdlMWMwOVI4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844</Words>
  <Characters>4815</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M</dc:creator>
  <cp:lastModifiedBy>barbara erba</cp:lastModifiedBy>
  <cp:revision>2</cp:revision>
  <dcterms:created xsi:type="dcterms:W3CDTF">2024-05-27T18:03:00Z</dcterms:created>
  <dcterms:modified xsi:type="dcterms:W3CDTF">2024-05-27T18:03:00Z</dcterms:modified>
</cp:coreProperties>
</file>